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60C7" w:rsidR="00855A71" w:rsidRDefault="00E92319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1E60C7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-838835</wp:posOffset>
            </wp:positionV>
            <wp:extent cx="1596390" cy="1139190"/>
            <wp:effectExtent l="0" t="0" r="3810" b="3810"/>
            <wp:wrapNone/>
            <wp:docPr id="1" name="Picture 1" descr="conwy_cbc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wy_cbc_logo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t="25287" r="15858" b="25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0C7" w:rsidR="00855A71">
        <w:rPr>
          <w:rFonts w:ascii="Arial" w:hAnsi="Arial" w:cs="Arial"/>
          <w:b/>
          <w:sz w:val="24"/>
          <w:szCs w:val="24"/>
        </w:rPr>
        <w:t>Licensing Act 2003</w:t>
      </w:r>
    </w:p>
    <w:p w:rsidR="00E92319" w:rsidRDefault="00855A71">
      <w:pPr>
        <w:rPr>
          <w:rFonts w:ascii="Arial" w:hAnsi="Arial" w:cs="Arial"/>
          <w:b/>
          <w:sz w:val="24"/>
          <w:szCs w:val="24"/>
        </w:rPr>
      </w:pPr>
      <w:r w:rsidRPr="001E60C7">
        <w:rPr>
          <w:rFonts w:ascii="Arial" w:hAnsi="Arial" w:cs="Arial"/>
          <w:b/>
          <w:sz w:val="24"/>
          <w:szCs w:val="24"/>
        </w:rPr>
        <w:t xml:space="preserve">REPRESENTATION FORM </w:t>
      </w:r>
    </w:p>
    <w:p w:rsidR="00511B62" w:rsidP="00511B62" w:rsidRDefault="00511B6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1B62">
        <w:rPr>
          <w:rFonts w:ascii="Arial" w:hAnsi="Arial" w:cs="Arial"/>
          <w:b/>
          <w:sz w:val="24"/>
          <w:szCs w:val="24"/>
        </w:rPr>
        <w:t xml:space="preserve">A representation can be made in support or against any Premises Licence Application. </w:t>
      </w:r>
    </w:p>
    <w:p w:rsidRPr="00511B62" w:rsidR="00511B62" w:rsidP="00511B62" w:rsidRDefault="00511B6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read the Statutory Guidance before submitting your representation (</w:t>
      </w:r>
      <w:hyperlink w:history="1" r:id="rId6">
        <w:r w:rsidRPr="005B531F" w:rsidR="005B531F">
          <w:rPr>
            <w:color w:val="0000FF"/>
            <w:u w:val="single"/>
          </w:rPr>
          <w:t>Revised Guidance issued under section 182 of the Licensing Act 2003 (publishing.service.gov.uk)</w:t>
        </w:r>
      </w:hyperlink>
      <w:r>
        <w:rPr>
          <w:rFonts w:ascii="Arial" w:hAnsi="Arial" w:cs="Arial"/>
          <w:b/>
          <w:sz w:val="24"/>
          <w:szCs w:val="24"/>
        </w:rPr>
        <w:t xml:space="preserve">) </w:t>
      </w:r>
    </w:p>
    <w:p w:rsidRPr="001E60C7" w:rsidR="00DA0710" w:rsidRDefault="00855A71">
      <w:pPr>
        <w:rPr>
          <w:rFonts w:ascii="Arial" w:hAnsi="Arial" w:cs="Arial"/>
          <w:b/>
        </w:rPr>
      </w:pPr>
      <w:r w:rsidRPr="00E1560D">
        <w:rPr>
          <w:rFonts w:ascii="Arial" w:hAnsi="Arial" w:cs="Arial"/>
          <w:b/>
        </w:rPr>
        <w:t>The</w:t>
      </w:r>
      <w:r w:rsidRPr="00E1560D" w:rsidR="00E1560D">
        <w:rPr>
          <w:rFonts w:ascii="Arial" w:hAnsi="Arial" w:cs="Arial"/>
          <w:b/>
        </w:rPr>
        <w:t xml:space="preserve"> boxes marked * are 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E92319" w:rsidR="00DA0710" w:rsidTr="00855A71">
        <w:tc>
          <w:tcPr>
            <w:tcW w:w="3256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*Your Name</w:t>
            </w:r>
          </w:p>
        </w:tc>
        <w:tc>
          <w:tcPr>
            <w:tcW w:w="5760" w:type="dxa"/>
          </w:tcPr>
          <w:p w:rsidRPr="00E92319" w:rsidR="00E92319" w:rsidRDefault="00E92319">
            <w:pPr>
              <w:rPr>
                <w:rFonts w:ascii="Arial" w:hAnsi="Arial" w:cs="Arial"/>
              </w:rPr>
            </w:pPr>
          </w:p>
        </w:tc>
      </w:tr>
      <w:tr w:rsidRPr="00E92319" w:rsidR="00DA0710" w:rsidTr="00855A71">
        <w:tc>
          <w:tcPr>
            <w:tcW w:w="3256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*Postal and email address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</w:rPr>
            </w:pPr>
          </w:p>
          <w:p w:rsidRPr="00E92319" w:rsidR="00E92319" w:rsidRDefault="00E92319">
            <w:pPr>
              <w:rPr>
                <w:rFonts w:ascii="Arial" w:hAnsi="Arial" w:cs="Arial"/>
              </w:rPr>
            </w:pPr>
          </w:p>
        </w:tc>
      </w:tr>
      <w:tr w:rsidRPr="00E92319" w:rsidR="00DA0710" w:rsidTr="00855A71">
        <w:tc>
          <w:tcPr>
            <w:tcW w:w="3256" w:type="dxa"/>
          </w:tcPr>
          <w:p w:rsidRPr="00E92319" w:rsidR="00DA0710" w:rsidRDefault="00511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11B62" w:rsidR="00855A71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5760" w:type="dxa"/>
          </w:tcPr>
          <w:p w:rsidRPr="00E92319" w:rsidR="00E92319" w:rsidRDefault="00E92319">
            <w:pPr>
              <w:rPr>
                <w:rFonts w:ascii="Arial" w:hAnsi="Arial" w:cs="Arial"/>
              </w:rPr>
            </w:pPr>
          </w:p>
        </w:tc>
      </w:tr>
    </w:tbl>
    <w:p w:rsidRPr="00E92319" w:rsidR="00DA0710" w:rsidRDefault="00DA07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E92319" w:rsidR="00DA0710" w:rsidTr="00855A71">
        <w:tc>
          <w:tcPr>
            <w:tcW w:w="3256" w:type="dxa"/>
          </w:tcPr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*Name of the premises you are making a representation about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</w:tc>
      </w:tr>
      <w:tr w:rsidRPr="00E92319" w:rsidR="00DA0710" w:rsidTr="00855A71">
        <w:tc>
          <w:tcPr>
            <w:tcW w:w="3256" w:type="dxa"/>
          </w:tcPr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*Address of the premises you are making a representation about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</w:tc>
      </w:tr>
      <w:tr w:rsidRPr="00E92319" w:rsidR="00511B62" w:rsidTr="00855A71">
        <w:tc>
          <w:tcPr>
            <w:tcW w:w="3256" w:type="dxa"/>
          </w:tcPr>
          <w:p w:rsidRPr="00E92319" w:rsidR="00511B62" w:rsidRDefault="00511B6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Pr="00E92319" w:rsidR="00511B62" w:rsidRDefault="00511B62">
            <w:pPr>
              <w:rPr>
                <w:rFonts w:ascii="Arial" w:hAnsi="Arial" w:cs="Arial"/>
                <w:b/>
              </w:rPr>
            </w:pPr>
          </w:p>
        </w:tc>
      </w:tr>
    </w:tbl>
    <w:p w:rsidRPr="00E92319" w:rsidR="00DA0710" w:rsidRDefault="00DA071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E92319" w:rsidR="00DA0710" w:rsidTr="00A2441E">
        <w:tc>
          <w:tcPr>
            <w:tcW w:w="3256" w:type="dxa"/>
          </w:tcPr>
          <w:p w:rsidRPr="00E92319" w:rsidR="00DA0710" w:rsidRDefault="00511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Below are the four Licensing Objectives </w:t>
            </w:r>
          </w:p>
        </w:tc>
        <w:tc>
          <w:tcPr>
            <w:tcW w:w="5760" w:type="dxa"/>
          </w:tcPr>
          <w:p w:rsidRPr="00E92319" w:rsidR="00DA0710" w:rsidP="00511B62" w:rsidRDefault="00855A71">
            <w:pPr>
              <w:rPr>
                <w:rFonts w:ascii="Arial" w:hAnsi="Arial" w:cs="Arial"/>
                <w:b/>
              </w:rPr>
            </w:pPr>
            <w:r w:rsidRPr="00511B62">
              <w:rPr>
                <w:rFonts w:ascii="Arial" w:hAnsi="Arial" w:cs="Arial"/>
                <w:b/>
              </w:rPr>
              <w:t xml:space="preserve">Please </w:t>
            </w:r>
            <w:r w:rsidRPr="00511B62" w:rsidR="00511B62">
              <w:rPr>
                <w:rFonts w:ascii="Arial" w:hAnsi="Arial" w:cs="Arial"/>
                <w:b/>
              </w:rPr>
              <w:t xml:space="preserve">provide </w:t>
            </w:r>
            <w:r w:rsidRPr="00511B62">
              <w:rPr>
                <w:rFonts w:ascii="Arial" w:hAnsi="Arial" w:cs="Arial"/>
                <w:b/>
              </w:rPr>
              <w:t>detail</w:t>
            </w:r>
            <w:r w:rsidRPr="00511B62" w:rsidR="00511B62">
              <w:rPr>
                <w:rFonts w:ascii="Arial" w:hAnsi="Arial" w:cs="Arial"/>
                <w:b/>
              </w:rPr>
              <w:t>s, information and/or</w:t>
            </w:r>
            <w:r w:rsidRPr="00511B62">
              <w:rPr>
                <w:rFonts w:ascii="Arial" w:hAnsi="Arial" w:cs="Arial"/>
                <w:b/>
              </w:rPr>
              <w:t xml:space="preserve"> the evidence </w:t>
            </w:r>
            <w:r w:rsidRPr="00511B62" w:rsidR="00511B62">
              <w:rPr>
                <w:rFonts w:ascii="Arial" w:hAnsi="Arial" w:cs="Arial"/>
                <w:b/>
              </w:rPr>
              <w:t>in</w:t>
            </w:r>
            <w:r w:rsidR="00511B62">
              <w:rPr>
                <w:rFonts w:ascii="Arial" w:hAnsi="Arial" w:cs="Arial"/>
                <w:b/>
              </w:rPr>
              <w:t xml:space="preserve"> support of your representation. U</w:t>
            </w:r>
            <w:r w:rsidRPr="00E92319">
              <w:rPr>
                <w:rFonts w:ascii="Arial" w:hAnsi="Arial" w:cs="Arial"/>
                <w:b/>
              </w:rPr>
              <w:t>se separate sheets if necessary</w:t>
            </w:r>
          </w:p>
        </w:tc>
      </w:tr>
      <w:tr w:rsidR="00DA0710" w:rsidTr="00A2441E">
        <w:tc>
          <w:tcPr>
            <w:tcW w:w="3256" w:type="dxa"/>
          </w:tcPr>
          <w:p w:rsidR="001E60C7" w:rsidRDefault="001E60C7">
            <w:pPr>
              <w:rPr>
                <w:rFonts w:ascii="Arial" w:hAnsi="Arial" w:cs="Arial"/>
                <w:b/>
              </w:rPr>
            </w:pPr>
          </w:p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To prevent crime and disorder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</w:tc>
      </w:tr>
      <w:tr w:rsidR="00DA0710" w:rsidTr="00A2441E">
        <w:tc>
          <w:tcPr>
            <w:tcW w:w="3256" w:type="dxa"/>
          </w:tcPr>
          <w:p w:rsidR="001E60C7" w:rsidRDefault="001E60C7">
            <w:pPr>
              <w:rPr>
                <w:rFonts w:ascii="Arial" w:hAnsi="Arial" w:cs="Arial"/>
                <w:b/>
              </w:rPr>
            </w:pPr>
          </w:p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Public safety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</w:tc>
      </w:tr>
      <w:tr w:rsidR="00DA0710" w:rsidTr="00A2441E">
        <w:tc>
          <w:tcPr>
            <w:tcW w:w="3256" w:type="dxa"/>
          </w:tcPr>
          <w:p w:rsidR="001E60C7" w:rsidRDefault="001E60C7">
            <w:pPr>
              <w:rPr>
                <w:rFonts w:ascii="Arial" w:hAnsi="Arial" w:cs="Arial"/>
                <w:b/>
              </w:rPr>
            </w:pPr>
          </w:p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t>To prevent public nuisance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</w:tc>
      </w:tr>
      <w:tr w:rsidR="00DA0710" w:rsidTr="00A2441E">
        <w:tc>
          <w:tcPr>
            <w:tcW w:w="3256" w:type="dxa"/>
          </w:tcPr>
          <w:p w:rsidR="001E60C7" w:rsidRDefault="001E60C7">
            <w:pPr>
              <w:rPr>
                <w:rFonts w:ascii="Arial" w:hAnsi="Arial" w:cs="Arial"/>
                <w:b/>
              </w:rPr>
            </w:pPr>
          </w:p>
          <w:p w:rsidRPr="00E92319" w:rsidR="00DA0710" w:rsidRDefault="00855A71">
            <w:pPr>
              <w:rPr>
                <w:rFonts w:ascii="Arial" w:hAnsi="Arial" w:cs="Arial"/>
                <w:b/>
              </w:rPr>
            </w:pPr>
            <w:r w:rsidRPr="00E92319">
              <w:rPr>
                <w:rFonts w:ascii="Arial" w:hAnsi="Arial" w:cs="Arial"/>
                <w:b/>
              </w:rPr>
              <w:lastRenderedPageBreak/>
              <w:t>To protect children from harm</w:t>
            </w:r>
          </w:p>
        </w:tc>
        <w:tc>
          <w:tcPr>
            <w:tcW w:w="5760" w:type="dxa"/>
          </w:tcPr>
          <w:p w:rsidRPr="00E92319" w:rsidR="00DA0710" w:rsidRDefault="00DA0710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  <w:p w:rsidRPr="00E92319" w:rsidR="00E92319" w:rsidRDefault="00E92319">
            <w:pPr>
              <w:rPr>
                <w:rFonts w:ascii="Arial" w:hAnsi="Arial" w:cs="Arial"/>
                <w:b/>
              </w:rPr>
            </w:pPr>
          </w:p>
        </w:tc>
      </w:tr>
    </w:tbl>
    <w:p w:rsidR="00DA0710" w:rsidRDefault="00DA0710">
      <w:pPr>
        <w:rPr>
          <w:rFonts w:ascii="Arial" w:hAnsi="Arial" w:cs="Arial"/>
        </w:rPr>
      </w:pPr>
    </w:p>
    <w:p w:rsidR="00E92319" w:rsidRDefault="00B93A99">
      <w:pPr>
        <w:rPr>
          <w:rFonts w:ascii="Arial" w:hAnsi="Arial" w:cs="Arial"/>
          <w:b/>
        </w:rPr>
      </w:pPr>
      <w:r w:rsidRPr="00511B62">
        <w:rPr>
          <w:rFonts w:ascii="Arial" w:hAnsi="Arial" w:cs="Arial"/>
          <w:b/>
        </w:rPr>
        <w:t xml:space="preserve">Signed: </w:t>
      </w:r>
      <w:r w:rsidRPr="00511B62" w:rsidR="00E92319">
        <w:rPr>
          <w:rFonts w:ascii="Arial" w:hAnsi="Arial" w:cs="Arial"/>
          <w:b/>
        </w:rPr>
        <w:t xml:space="preserve">                                                                             </w:t>
      </w:r>
      <w:r w:rsidRPr="00511B62">
        <w:rPr>
          <w:rFonts w:ascii="Arial" w:hAnsi="Arial" w:cs="Arial"/>
          <w:b/>
        </w:rPr>
        <w:t xml:space="preserve">Date: </w:t>
      </w:r>
    </w:p>
    <w:p w:rsidRPr="00511B62" w:rsidR="00511B62" w:rsidRDefault="00511B62">
      <w:pPr>
        <w:rPr>
          <w:rFonts w:ascii="Arial" w:hAnsi="Arial" w:cs="Arial"/>
          <w:b/>
        </w:rPr>
      </w:pPr>
    </w:p>
    <w:p w:rsidR="00511B62" w:rsidRDefault="00511B62">
      <w:pPr>
        <w:rPr>
          <w:rFonts w:ascii="Arial" w:hAnsi="Arial" w:cs="Arial"/>
          <w:b/>
        </w:rPr>
      </w:pPr>
      <w:r w:rsidRPr="00511B62">
        <w:rPr>
          <w:rFonts w:ascii="Arial" w:hAnsi="Arial" w:cs="Arial"/>
          <w:b/>
        </w:rPr>
        <w:t>T</w:t>
      </w:r>
      <w:r w:rsidRPr="00511B62" w:rsidR="00B93A99">
        <w:rPr>
          <w:rFonts w:ascii="Arial" w:hAnsi="Arial" w:cs="Arial"/>
          <w:b/>
        </w:rPr>
        <w:t>his form must be returned within the S</w:t>
      </w:r>
      <w:r w:rsidRPr="00511B62" w:rsidR="00E1560D">
        <w:rPr>
          <w:rFonts w:ascii="Arial" w:hAnsi="Arial" w:cs="Arial"/>
          <w:b/>
        </w:rPr>
        <w:t>tatutory Period.</w:t>
      </w:r>
      <w:r w:rsidRPr="00511B62" w:rsidR="00B93A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Please see Notes overleaf</w:t>
      </w:r>
    </w:p>
    <w:p w:rsidRPr="001E60C7" w:rsidR="00E92319" w:rsidRDefault="001E60C7">
      <w:pPr>
        <w:rPr>
          <w:rFonts w:ascii="Arial" w:hAnsi="Arial" w:cs="Arial"/>
          <w:b/>
        </w:rPr>
      </w:pPr>
      <w:r w:rsidRPr="001E60C7">
        <w:rPr>
          <w:rFonts w:ascii="Arial" w:hAnsi="Arial" w:cs="Arial"/>
          <w:b/>
        </w:rPr>
        <w:t xml:space="preserve">NOTES </w:t>
      </w:r>
    </w:p>
    <w:p w:rsidRPr="001E60C7" w:rsidR="001E60C7" w:rsidRDefault="001E60C7">
      <w:pPr>
        <w:rPr>
          <w:rFonts w:ascii="Arial" w:hAnsi="Arial" w:cs="Arial"/>
        </w:rPr>
      </w:pPr>
      <w:r w:rsidRPr="001E60C7">
        <w:rPr>
          <w:rFonts w:ascii="Arial" w:hAnsi="Arial" w:cs="Arial"/>
        </w:rPr>
        <w:t xml:space="preserve">1) </w:t>
      </w:r>
      <w:r w:rsidRPr="001E60C7" w:rsidR="00B93A99">
        <w:rPr>
          <w:rFonts w:ascii="Arial" w:hAnsi="Arial" w:cs="Arial"/>
        </w:rPr>
        <w:t xml:space="preserve">Please complete the form in black ink or type only. </w:t>
      </w:r>
    </w:p>
    <w:p w:rsidRPr="001E60C7" w:rsidR="001E60C7" w:rsidRDefault="00B93A99">
      <w:pPr>
        <w:rPr>
          <w:rFonts w:ascii="Arial" w:hAnsi="Arial" w:cs="Arial"/>
        </w:rPr>
      </w:pPr>
      <w:r w:rsidRPr="00E1560D">
        <w:rPr>
          <w:rFonts w:ascii="Arial" w:hAnsi="Arial" w:cs="Arial"/>
        </w:rPr>
        <w:t xml:space="preserve">2) If you do make a representation, which is considered relevant, </w:t>
      </w:r>
      <w:r w:rsidRPr="00E1560D" w:rsidR="00E1560D">
        <w:rPr>
          <w:rFonts w:ascii="Arial" w:hAnsi="Arial" w:cs="Arial"/>
        </w:rPr>
        <w:t>there will be an opportunity to take part in mediation and /or attend a public hearing</w:t>
      </w:r>
      <w:r w:rsidRPr="00E1560D">
        <w:rPr>
          <w:rFonts w:ascii="Arial" w:hAnsi="Arial" w:cs="Arial"/>
        </w:rPr>
        <w:t xml:space="preserve"> of the Licensing Authority’s </w:t>
      </w:r>
      <w:r w:rsidRPr="00E1560D" w:rsidR="00E1560D">
        <w:rPr>
          <w:rFonts w:ascii="Arial" w:hAnsi="Arial" w:cs="Arial"/>
        </w:rPr>
        <w:t>Sub-</w:t>
      </w:r>
      <w:r w:rsidRPr="00E1560D">
        <w:rPr>
          <w:rFonts w:ascii="Arial" w:hAnsi="Arial" w:cs="Arial"/>
        </w:rPr>
        <w:t>Committee and any subsequent ap</w:t>
      </w:r>
      <w:r w:rsidRPr="00E1560D" w:rsidR="00E1560D">
        <w:rPr>
          <w:rFonts w:ascii="Arial" w:hAnsi="Arial" w:cs="Arial"/>
        </w:rPr>
        <w:t>peal proceedings.</w:t>
      </w:r>
      <w:r w:rsidRPr="00E1560D">
        <w:rPr>
          <w:rFonts w:ascii="Arial" w:hAnsi="Arial" w:cs="Arial"/>
        </w:rPr>
        <w:t xml:space="preserve"> If you don’t attend the meeting f</w:t>
      </w:r>
      <w:r w:rsidRPr="00E1560D" w:rsidR="00E1560D">
        <w:rPr>
          <w:rFonts w:ascii="Arial" w:hAnsi="Arial" w:cs="Arial"/>
        </w:rPr>
        <w:t>or any reason the Committee must</w:t>
      </w:r>
      <w:r w:rsidRPr="00E1560D">
        <w:rPr>
          <w:rFonts w:ascii="Arial" w:hAnsi="Arial" w:cs="Arial"/>
        </w:rPr>
        <w:t xml:space="preserve"> </w:t>
      </w:r>
      <w:r w:rsidRPr="00E1560D" w:rsidR="00E1560D">
        <w:rPr>
          <w:rFonts w:ascii="Arial" w:hAnsi="Arial" w:cs="Arial"/>
        </w:rPr>
        <w:t xml:space="preserve">still </w:t>
      </w:r>
      <w:r w:rsidRPr="00E1560D">
        <w:rPr>
          <w:rFonts w:ascii="Arial" w:hAnsi="Arial" w:cs="Arial"/>
        </w:rPr>
        <w:t>consider any representations that you have made.</w:t>
      </w:r>
      <w:r w:rsidRPr="001E60C7">
        <w:rPr>
          <w:rFonts w:ascii="Arial" w:hAnsi="Arial" w:cs="Arial"/>
        </w:rPr>
        <w:t xml:space="preserve">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 xml:space="preserve">3) </w:t>
      </w:r>
      <w:r w:rsidRPr="00E1560D" w:rsidR="00E1560D">
        <w:rPr>
          <w:rFonts w:ascii="Arial" w:hAnsi="Arial" w:cs="Arial"/>
        </w:rPr>
        <w:t xml:space="preserve">All representations </w:t>
      </w:r>
      <w:r w:rsidR="00E1560D">
        <w:rPr>
          <w:rFonts w:ascii="Arial" w:hAnsi="Arial" w:cs="Arial"/>
        </w:rPr>
        <w:t xml:space="preserve">whether in support or against the application </w:t>
      </w:r>
      <w:r w:rsidRPr="00E1560D">
        <w:rPr>
          <w:rFonts w:ascii="Arial" w:hAnsi="Arial" w:cs="Arial"/>
        </w:rPr>
        <w:t>must be returned to this office within the statutory period</w:t>
      </w:r>
      <w:r w:rsidRPr="001E60C7">
        <w:rPr>
          <w:rFonts w:ascii="Arial" w:hAnsi="Arial" w:cs="Arial"/>
        </w:rPr>
        <w:t xml:space="preserve">, starting the day after the application was given to this Authority. The statutory period is 28 days for a full variation or 10 working days for a minor variation.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>4) The representation must relate to one of more of the four licensing objectives</w:t>
      </w:r>
      <w:r w:rsidRPr="00E1560D" w:rsidR="00E1560D">
        <w:rPr>
          <w:rFonts w:ascii="Arial" w:hAnsi="Arial" w:cs="Arial"/>
        </w:rPr>
        <w:t xml:space="preserve"> and /or the Statement of Licensing Policy </w:t>
      </w:r>
      <w:hyperlink w:history="1" r:id="rId7">
        <w:r w:rsidRPr="00E65695" w:rsidR="00E65695">
          <w:rPr>
            <w:color w:val="0000FF"/>
            <w:u w:val="single"/>
          </w:rPr>
          <w:t>Licensing Policy (conwy.gov.uk)</w:t>
        </w:r>
      </w:hyperlink>
      <w:r w:rsidRPr="001E60C7">
        <w:rPr>
          <w:rFonts w:ascii="Arial" w:hAnsi="Arial" w:cs="Arial"/>
        </w:rPr>
        <w:t xml:space="preserve">. The objectives are: </w:t>
      </w:r>
    </w:p>
    <w:p w:rsidRPr="001E60C7" w:rsidR="001E60C7" w:rsidRDefault="001E60C7">
      <w:pPr>
        <w:rPr>
          <w:rFonts w:ascii="Arial" w:hAnsi="Arial" w:cs="Arial"/>
        </w:rPr>
      </w:pPr>
      <w:r w:rsidRPr="001E60C7">
        <w:rPr>
          <w:rFonts w:ascii="Arial" w:hAnsi="Arial" w:cs="Arial"/>
          <w:b/>
        </w:rPr>
        <w:t>*</w:t>
      </w:r>
      <w:r w:rsidRPr="001E60C7" w:rsidR="00B93A99">
        <w:rPr>
          <w:rFonts w:ascii="Arial" w:hAnsi="Arial" w:cs="Arial"/>
          <w:b/>
        </w:rPr>
        <w:t xml:space="preserve"> The prevention of crime and disorder</w:t>
      </w:r>
      <w:r w:rsidRPr="001E60C7" w:rsidR="00B93A99">
        <w:rPr>
          <w:rFonts w:ascii="Arial" w:hAnsi="Arial" w:cs="Arial"/>
        </w:rPr>
        <w:t xml:space="preserve">. This relates to any crime, disorder or anti-social behaviour at the premises or related to the management of the premises. The licence holder/applicant can’t generally be held responsible for the conduct of individuals once they leave the premises; </w:t>
      </w:r>
    </w:p>
    <w:p w:rsidRPr="001E60C7" w:rsidR="001E60C7" w:rsidRDefault="001E60C7">
      <w:pPr>
        <w:rPr>
          <w:rFonts w:ascii="Arial" w:hAnsi="Arial" w:cs="Arial"/>
        </w:rPr>
      </w:pPr>
      <w:r w:rsidRPr="001E60C7">
        <w:rPr>
          <w:rFonts w:ascii="Arial" w:hAnsi="Arial" w:cs="Arial"/>
          <w:b/>
        </w:rPr>
        <w:t xml:space="preserve">* </w:t>
      </w:r>
      <w:r w:rsidRPr="001E60C7" w:rsidR="00B93A99">
        <w:rPr>
          <w:rFonts w:ascii="Arial" w:hAnsi="Arial" w:cs="Arial"/>
          <w:b/>
        </w:rPr>
        <w:t>Public safety.</w:t>
      </w:r>
      <w:r w:rsidRPr="001E60C7" w:rsidR="00B93A99">
        <w:rPr>
          <w:rFonts w:ascii="Arial" w:hAnsi="Arial" w:cs="Arial"/>
        </w:rPr>
        <w:t xml:space="preserve"> This relates to the safety of the public on the premises, i.e. fire safety, electrical circuits, lighting, building safety and capacity, first aid etc. </w:t>
      </w:r>
    </w:p>
    <w:p w:rsidRPr="001E60C7" w:rsidR="001E60C7" w:rsidRDefault="001E60C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 </w:t>
      </w:r>
      <w:r w:rsidRPr="001E60C7" w:rsidR="00B93A99">
        <w:rPr>
          <w:rFonts w:ascii="Arial" w:hAnsi="Arial" w:cs="Arial"/>
          <w:b/>
        </w:rPr>
        <w:t>Prevention of public nuisance</w:t>
      </w:r>
      <w:r w:rsidRPr="001E60C7" w:rsidR="00B93A99">
        <w:rPr>
          <w:rFonts w:ascii="Arial" w:hAnsi="Arial" w:cs="Arial"/>
        </w:rPr>
        <w:t xml:space="preserve">. This can relate to issues such as, hours of operation, noise emanating from the premises, vibrations, lighting, litter etc. </w:t>
      </w:r>
    </w:p>
    <w:p w:rsidRPr="001E60C7" w:rsidR="001E60C7" w:rsidRDefault="001E60C7">
      <w:pPr>
        <w:rPr>
          <w:rFonts w:ascii="Arial" w:hAnsi="Arial" w:cs="Arial"/>
        </w:rPr>
      </w:pPr>
      <w:r w:rsidRPr="001E60C7">
        <w:rPr>
          <w:rFonts w:ascii="Arial" w:hAnsi="Arial" w:cs="Arial"/>
          <w:b/>
        </w:rPr>
        <w:t xml:space="preserve">* </w:t>
      </w:r>
      <w:r w:rsidRPr="001E60C7" w:rsidR="00B93A99">
        <w:rPr>
          <w:rFonts w:ascii="Arial" w:hAnsi="Arial" w:cs="Arial"/>
          <w:b/>
        </w:rPr>
        <w:t>Protection of children from harm</w:t>
      </w:r>
      <w:r w:rsidRPr="001E60C7" w:rsidR="00B93A99">
        <w:rPr>
          <w:rFonts w:ascii="Arial" w:hAnsi="Arial" w:cs="Arial"/>
        </w:rPr>
        <w:t xml:space="preserve">. This relates to protecting children from the activities carried out on the premises whilst they are there. The law already provides special protections for children under 18 to buy alcohol.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 xml:space="preserve">5) </w:t>
      </w:r>
      <w:r w:rsidRPr="00E1560D" w:rsidR="00E1560D">
        <w:rPr>
          <w:rFonts w:ascii="Arial" w:hAnsi="Arial" w:cs="Arial"/>
        </w:rPr>
        <w:t>Your representation may</w:t>
      </w:r>
      <w:r w:rsidRPr="00E1560D">
        <w:rPr>
          <w:rFonts w:ascii="Arial" w:hAnsi="Arial" w:cs="Arial"/>
        </w:rPr>
        <w:t xml:space="preserve"> be passed to the applicant</w:t>
      </w:r>
      <w:r w:rsidRPr="001E60C7">
        <w:rPr>
          <w:rFonts w:ascii="Arial" w:hAnsi="Arial" w:cs="Arial"/>
        </w:rPr>
        <w:t xml:space="preserve"> to allow them the opportunity to address your concerns. </w:t>
      </w:r>
      <w:r w:rsidRPr="00E1560D" w:rsidR="00E1560D">
        <w:rPr>
          <w:rFonts w:ascii="Arial" w:hAnsi="Arial" w:cs="Arial"/>
        </w:rPr>
        <w:t>It may</w:t>
      </w:r>
      <w:r w:rsidRPr="00E1560D">
        <w:rPr>
          <w:rFonts w:ascii="Arial" w:hAnsi="Arial" w:cs="Arial"/>
        </w:rPr>
        <w:t xml:space="preserve"> also be published in the report made available to the Licensing Sub-Committee,</w:t>
      </w:r>
      <w:r w:rsidRPr="001E60C7">
        <w:rPr>
          <w:rFonts w:ascii="Arial" w:hAnsi="Arial" w:cs="Arial"/>
        </w:rPr>
        <w:t xml:space="preserve"> which will be publically available. </w:t>
      </w:r>
      <w:r w:rsidRPr="00E1560D">
        <w:rPr>
          <w:rFonts w:ascii="Arial" w:hAnsi="Arial" w:cs="Arial"/>
        </w:rPr>
        <w:t xml:space="preserve">And if any subsequent appeal is made by any party, your representation will be used </w:t>
      </w:r>
      <w:r w:rsidRPr="00E1560D" w:rsidR="00E1560D">
        <w:rPr>
          <w:rFonts w:ascii="Arial" w:hAnsi="Arial" w:cs="Arial"/>
        </w:rPr>
        <w:t>in such an</w:t>
      </w:r>
      <w:r w:rsidR="00E1560D">
        <w:rPr>
          <w:rFonts w:ascii="Arial" w:hAnsi="Arial" w:cs="Arial"/>
        </w:rPr>
        <w:t xml:space="preserve"> appeal</w:t>
      </w:r>
      <w:r w:rsidRPr="001E60C7">
        <w:rPr>
          <w:rFonts w:ascii="Arial" w:hAnsi="Arial" w:cs="Arial"/>
        </w:rPr>
        <w:t xml:space="preserve">. Names and addresses will only be withheld from </w:t>
      </w:r>
      <w:r w:rsidR="00E1560D">
        <w:rPr>
          <w:rFonts w:ascii="Arial" w:hAnsi="Arial" w:cs="Arial"/>
        </w:rPr>
        <w:t xml:space="preserve">any Public Report subject to the Licensing Act (2003) Regulations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lastRenderedPageBreak/>
        <w:t>6) Note that i</w:t>
      </w:r>
      <w:r w:rsidR="00E1560D">
        <w:rPr>
          <w:rFonts w:ascii="Arial" w:hAnsi="Arial" w:cs="Arial"/>
        </w:rPr>
        <w:t>t is not acceptable to lobby a C</w:t>
      </w:r>
      <w:r w:rsidRPr="001E60C7">
        <w:rPr>
          <w:rFonts w:ascii="Arial" w:hAnsi="Arial" w:cs="Arial"/>
        </w:rPr>
        <w:t xml:space="preserve">ouncillor who is a member of the </w:t>
      </w:r>
      <w:r w:rsidR="00E1560D">
        <w:rPr>
          <w:rFonts w:ascii="Arial" w:hAnsi="Arial" w:cs="Arial"/>
        </w:rPr>
        <w:t xml:space="preserve">Appointed </w:t>
      </w:r>
      <w:r w:rsidRPr="001E60C7">
        <w:rPr>
          <w:rFonts w:ascii="Arial" w:hAnsi="Arial" w:cs="Arial"/>
        </w:rPr>
        <w:t xml:space="preserve">Licensing </w:t>
      </w:r>
      <w:r w:rsidR="00E1560D">
        <w:rPr>
          <w:rFonts w:ascii="Arial" w:hAnsi="Arial" w:cs="Arial"/>
        </w:rPr>
        <w:t>Sub-</w:t>
      </w:r>
      <w:r w:rsidRPr="001E60C7">
        <w:rPr>
          <w:rFonts w:ascii="Arial" w:hAnsi="Arial" w:cs="Arial"/>
        </w:rPr>
        <w:t xml:space="preserve">Committee.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>7) Please return this form when completed with any continuation sheets, either by post or hand to: The Licensi</w:t>
      </w:r>
      <w:r w:rsidR="001E60C7">
        <w:rPr>
          <w:rFonts w:ascii="Arial" w:hAnsi="Arial" w:cs="Arial"/>
        </w:rPr>
        <w:t xml:space="preserve">ng Officer, </w:t>
      </w:r>
      <w:r w:rsidRPr="001E60C7" w:rsidR="001E60C7">
        <w:rPr>
          <w:rFonts w:ascii="Arial" w:hAnsi="Arial" w:cs="Arial"/>
        </w:rPr>
        <w:t>Conwy County Borough Council</w:t>
      </w:r>
      <w:r w:rsidR="00E1560D">
        <w:rPr>
          <w:rFonts w:ascii="Arial" w:hAnsi="Arial" w:cs="Arial"/>
        </w:rPr>
        <w:t>, PO Box</w:t>
      </w:r>
      <w:r w:rsidR="00511B62">
        <w:rPr>
          <w:rFonts w:ascii="Arial" w:hAnsi="Arial" w:cs="Arial"/>
        </w:rPr>
        <w:t xml:space="preserve">, </w:t>
      </w:r>
      <w:proofErr w:type="gramStart"/>
      <w:r w:rsidR="00511B62">
        <w:rPr>
          <w:rFonts w:ascii="Arial" w:hAnsi="Arial" w:cs="Arial"/>
        </w:rPr>
        <w:t>Conwy</w:t>
      </w:r>
      <w:proofErr w:type="gramEnd"/>
      <w:r w:rsidR="001E60C7">
        <w:rPr>
          <w:rFonts w:ascii="Arial" w:hAnsi="Arial" w:cs="Arial"/>
        </w:rPr>
        <w:t>, LL30 9GN</w:t>
      </w:r>
      <w:r w:rsidRPr="001E60C7">
        <w:rPr>
          <w:rFonts w:ascii="Arial" w:hAnsi="Arial" w:cs="Arial"/>
        </w:rPr>
        <w:t xml:space="preserve"> </w:t>
      </w:r>
    </w:p>
    <w:p w:rsidRPr="001E60C7" w:rsidR="001E60C7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 xml:space="preserve">Or as an attachment by email to: </w:t>
      </w:r>
      <w:hyperlink w:history="1" r:id="rId8">
        <w:r w:rsidRPr="00D66F81" w:rsidR="001E60C7">
          <w:rPr>
            <w:rStyle w:val="Hyperlink"/>
            <w:rFonts w:ascii="Arial" w:hAnsi="Arial" w:cs="Arial"/>
          </w:rPr>
          <w:t>Licensing@conwy.gov.uk</w:t>
        </w:r>
      </w:hyperlink>
      <w:r w:rsidR="001E60C7">
        <w:rPr>
          <w:rFonts w:ascii="Arial" w:hAnsi="Arial" w:cs="Arial"/>
        </w:rPr>
        <w:t xml:space="preserve"> </w:t>
      </w:r>
    </w:p>
    <w:p w:rsidRPr="001E60C7" w:rsidR="00B93A99" w:rsidRDefault="00B93A99">
      <w:pPr>
        <w:rPr>
          <w:rFonts w:ascii="Arial" w:hAnsi="Arial" w:cs="Arial"/>
        </w:rPr>
      </w:pPr>
      <w:r w:rsidRPr="001E60C7">
        <w:rPr>
          <w:rFonts w:ascii="Arial" w:hAnsi="Arial" w:cs="Arial"/>
        </w:rPr>
        <w:t>If you have any queri</w:t>
      </w:r>
      <w:r w:rsidR="007653A7">
        <w:rPr>
          <w:rFonts w:ascii="Arial" w:hAnsi="Arial" w:cs="Arial"/>
        </w:rPr>
        <w:t>es or need advice</w:t>
      </w:r>
      <w:r w:rsidRPr="001E60C7">
        <w:rPr>
          <w:rFonts w:ascii="Arial" w:hAnsi="Arial" w:cs="Arial"/>
        </w:rPr>
        <w:t>, please contact t</w:t>
      </w:r>
      <w:r w:rsidR="001E60C7">
        <w:rPr>
          <w:rFonts w:ascii="Arial" w:hAnsi="Arial" w:cs="Arial"/>
        </w:rPr>
        <w:t xml:space="preserve">he Licensing Team on 01492 576626 </w:t>
      </w:r>
    </w:p>
    <w:p w:rsidR="00B93A99" w:rsidRDefault="00B93A99"/>
    <w:p w:rsidR="00B93A99" w:rsidRDefault="00B93A99"/>
    <w:p w:rsidR="00B93A99" w:rsidRDefault="00B93A99"/>
    <w:p w:rsidRPr="00134162" w:rsidR="00B93A99" w:rsidRDefault="00B93A99">
      <w:pPr>
        <w:rPr>
          <w:rFonts w:ascii="Arial" w:hAnsi="Arial" w:cs="Arial"/>
        </w:rPr>
      </w:pPr>
    </w:p>
    <w:sectPr w:rsidRPr="00134162" w:rsidR="00B9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E5FFE"/>
    <w:multiLevelType w:val="hybridMultilevel"/>
    <w:tmpl w:val="F6D4DEAE"/>
    <w:lvl w:ilvl="0" w:tplc="EA4613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10"/>
    <w:rsid w:val="000D6EE8"/>
    <w:rsid w:val="00134162"/>
    <w:rsid w:val="001E60C7"/>
    <w:rsid w:val="0030463F"/>
    <w:rsid w:val="00511B62"/>
    <w:rsid w:val="005B531F"/>
    <w:rsid w:val="006928E5"/>
    <w:rsid w:val="007653A7"/>
    <w:rsid w:val="007E3062"/>
    <w:rsid w:val="00855A71"/>
    <w:rsid w:val="009C741B"/>
    <w:rsid w:val="009E5394"/>
    <w:rsid w:val="00A2441E"/>
    <w:rsid w:val="00B93A99"/>
    <w:rsid w:val="00DA0710"/>
    <w:rsid w:val="00E1560D"/>
    <w:rsid w:val="00E65695"/>
    <w:rsid w:val="00E83C79"/>
    <w:rsid w:val="00E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BE7E8-5926-4B03-BCC9-D154731C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0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conw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wy.gov.uk/en/Business/Licenses-and-Permits/Assets/documents/Licensing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705588/Revised_guidance_issued_under_section_182_of_the_Licensing_Act_2003__April_2018_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Reps formH</dc:title>
  <dc:subject>@Title</dc:subject>
  <dc:creator>Samantha Jones</dc:creator>
  <cp:keywords>
  </cp:keywords>
  <dc:description>
  </dc:description>
  <cp:lastModifiedBy>Jason Hughes</cp:lastModifiedBy>
  <cp:revision>2</cp:revision>
  <dcterms:created xsi:type="dcterms:W3CDTF">2022-03-28T15:19:00Z</dcterms:created>
  <dcterms:modified xsi:type="dcterms:W3CDTF">2022-03-28T17:17:36Z</dcterms:modified>
</cp:coreProperties>
</file>