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FE9" w:rsidRDefault="00A66ADF" w14:paraId="4268E9A2" w14:textId="7143583D">
      <w:pPr>
        <w:rPr>
          <w:rFonts w:ascii="Arial" w:hAnsi="Arial" w:cs="Arial"/>
          <w:b/>
          <w:bCs/>
        </w:rPr>
      </w:pPr>
      <w:r>
        <w:rPr>
          <w:rFonts w:ascii="Arial" w:hAnsi="Arial" w:cs="Arial"/>
          <w:b/>
          <w:bCs/>
          <w:noProof/>
        </w:rPr>
        <w:drawing>
          <wp:inline distT="0" distB="0" distL="0" distR="0" wp14:anchorId="3F9D1120" wp14:editId="53D3D767">
            <wp:extent cx="7559040" cy="10692384"/>
            <wp:effectExtent l="0" t="0" r="3810" b="0"/>
            <wp:docPr id="1426964535" name="Picture 1" descr="Homeless Prevention and Rapid Rehousing Delivery Pla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64535" name="Picture 1" descr="Homeless Prevention and Rapid Rehousing Delivery Plan">
                      <a:extLst>
                        <a:ext uri="{C183D7F6-B498-43B3-948B-1728B52AA6E4}">
                          <adec:decorative xmlns:adec="http://schemas.microsoft.com/office/drawing/2017/decorative" val="0"/>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7559040" cy="10692384"/>
                    </a:xfrm>
                    <a:prstGeom prst="rect">
                      <a:avLst/>
                    </a:prstGeom>
                  </pic:spPr>
                </pic:pic>
              </a:graphicData>
            </a:graphic>
          </wp:inline>
        </w:drawing>
      </w:r>
      <w:r w:rsidR="00132FE9">
        <w:rPr>
          <w:rFonts w:ascii="Arial" w:hAnsi="Arial" w:cs="Arial"/>
          <w:b/>
          <w:bCs/>
        </w:rPr>
        <w:br w:type="page"/>
      </w:r>
    </w:p>
    <w:p w:rsidR="00A66ADF" w:rsidRDefault="00A66ADF" w14:paraId="1A2E59E0" w14:textId="77777777">
      <w:pPr>
        <w:rPr>
          <w:rFonts w:ascii="Arial" w:hAnsi="Arial" w:cs="Arial"/>
          <w:b/>
          <w:bCs/>
        </w:rPr>
        <w:sectPr w:rsidR="00A66ADF" w:rsidSect="00A66ADF">
          <w:footerReference w:type="default" r:id="rId8"/>
          <w:pgSz w:w="11906" w:h="16838"/>
          <w:pgMar w:top="0" w:right="0" w:bottom="0" w:left="0" w:header="709" w:footer="709" w:gutter="0"/>
          <w:cols w:space="708"/>
          <w:docGrid w:linePitch="360"/>
        </w:sectPr>
      </w:pPr>
    </w:p>
    <w:p w:rsidR="00A66ADF" w:rsidRDefault="00A66ADF" w14:paraId="3825B8C6" w14:textId="77777777">
      <w:pPr>
        <w:rPr>
          <w:rFonts w:ascii="Arial" w:hAnsi="Arial" w:cs="Arial"/>
          <w:b/>
          <w:bCs/>
        </w:rPr>
      </w:pPr>
    </w:p>
    <w:sdt>
      <w:sdtPr>
        <w:rPr>
          <w:rFonts w:ascii="Arial" w:hAnsi="Arial" w:eastAsiaTheme="minorHAnsi" w:cstheme="minorBidi"/>
          <w:color w:val="000000" w:themeColor="text1"/>
          <w:sz w:val="22"/>
          <w:szCs w:val="22"/>
          <w:lang w:val="en-GB"/>
        </w:rPr>
        <w:id w:val="-61108895"/>
        <w:docPartObj>
          <w:docPartGallery w:val="Table of Contents"/>
          <w:docPartUnique/>
        </w:docPartObj>
      </w:sdtPr>
      <w:sdtEndPr>
        <w:rPr>
          <w:b/>
          <w:bCs/>
          <w:noProof/>
        </w:rPr>
      </w:sdtEndPr>
      <w:sdtContent>
        <w:p w:rsidRPr="00BF6983" w:rsidR="00200646" w:rsidP="00200646" w:rsidRDefault="00200646" w14:paraId="03E7CC73" w14:textId="77777777">
          <w:pPr>
            <w:pStyle w:val="TOCHeading"/>
            <w:rPr>
              <w:rFonts w:ascii="Arial Black" w:hAnsi="Arial Black"/>
              <w:color w:val="1BAF90"/>
            </w:rPr>
          </w:pPr>
          <w:r w:rsidRPr="00BF6983">
            <w:rPr>
              <w:rFonts w:ascii="Arial Black" w:hAnsi="Arial Black"/>
              <w:color w:val="1BAF90"/>
            </w:rPr>
            <w:t>Contents</w:t>
          </w:r>
        </w:p>
        <w:p w:rsidRPr="00BF6983" w:rsidR="00200646" w:rsidP="00200646" w:rsidRDefault="00200646" w14:paraId="6E9B11D8" w14:textId="77777777">
          <w:pPr>
            <w:rPr>
              <w:color w:val="000000" w:themeColor="text1"/>
              <w:lang w:val="en-US"/>
            </w:rPr>
          </w:pPr>
        </w:p>
        <w:p w:rsidR="003270F3" w:rsidRDefault="00200646" w14:paraId="59599999" w14:textId="0C544F7E">
          <w:pPr>
            <w:pStyle w:val="TOC1"/>
            <w:rPr>
              <w:rFonts w:asciiTheme="minorHAnsi" w:hAnsiTheme="minorHAnsi" w:eastAsiaTheme="minorEastAsia"/>
              <w:noProof/>
              <w:color w:val="auto"/>
              <w:kern w:val="2"/>
              <w:sz w:val="24"/>
              <w:szCs w:val="24"/>
              <w:lang w:eastAsia="en-GB"/>
              <w14:ligatures w14:val="standardContextual"/>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history="1" w:anchor="_Toc215585707">
            <w:r w:rsidRPr="000B21A2" w:rsidR="003270F3">
              <w:rPr>
                <w:rStyle w:val="Hyperlink"/>
                <w:noProof/>
              </w:rPr>
              <w:t>1</w:t>
            </w:r>
            <w:r w:rsidR="003270F3">
              <w:rPr>
                <w:rFonts w:asciiTheme="minorHAnsi" w:hAnsiTheme="minorHAnsi" w:eastAsiaTheme="minorEastAsia"/>
                <w:noProof/>
                <w:color w:val="auto"/>
                <w:kern w:val="2"/>
                <w:sz w:val="24"/>
                <w:szCs w:val="24"/>
                <w:lang w:eastAsia="en-GB"/>
                <w14:ligatures w14:val="standardContextual"/>
              </w:rPr>
              <w:tab/>
            </w:r>
            <w:r w:rsidRPr="000B21A2" w:rsidR="003270F3">
              <w:rPr>
                <w:rStyle w:val="Hyperlink"/>
                <w:noProof/>
              </w:rPr>
              <w:t>Introduction</w:t>
            </w:r>
            <w:r w:rsidR="003270F3">
              <w:rPr>
                <w:noProof/>
                <w:webHidden/>
              </w:rPr>
              <w:tab/>
            </w:r>
            <w:r w:rsidR="003270F3">
              <w:rPr>
                <w:noProof/>
                <w:webHidden/>
              </w:rPr>
              <w:fldChar w:fldCharType="begin"/>
            </w:r>
            <w:r w:rsidR="003270F3">
              <w:rPr>
                <w:noProof/>
                <w:webHidden/>
              </w:rPr>
              <w:instrText xml:space="preserve"> PAGEREF _Toc215585707 \h </w:instrText>
            </w:r>
            <w:r w:rsidR="003270F3">
              <w:rPr>
                <w:noProof/>
                <w:webHidden/>
              </w:rPr>
            </w:r>
            <w:r w:rsidR="003270F3">
              <w:rPr>
                <w:noProof/>
                <w:webHidden/>
              </w:rPr>
              <w:fldChar w:fldCharType="separate"/>
            </w:r>
            <w:r w:rsidR="003270F3">
              <w:rPr>
                <w:noProof/>
                <w:webHidden/>
              </w:rPr>
              <w:t>1</w:t>
            </w:r>
            <w:r w:rsidR="003270F3">
              <w:rPr>
                <w:noProof/>
                <w:webHidden/>
              </w:rPr>
              <w:fldChar w:fldCharType="end"/>
            </w:r>
          </w:hyperlink>
        </w:p>
        <w:p w:rsidR="003270F3" w:rsidRDefault="003270F3" w14:paraId="5D667393" w14:textId="02FBF362">
          <w:pPr>
            <w:pStyle w:val="TOC1"/>
            <w:rPr>
              <w:rFonts w:asciiTheme="minorHAnsi" w:hAnsiTheme="minorHAnsi" w:eastAsiaTheme="minorEastAsia"/>
              <w:noProof/>
              <w:color w:val="auto"/>
              <w:kern w:val="2"/>
              <w:sz w:val="24"/>
              <w:szCs w:val="24"/>
              <w:lang w:eastAsia="en-GB"/>
              <w14:ligatures w14:val="standardContextual"/>
            </w:rPr>
          </w:pPr>
          <w:hyperlink w:history="1" w:anchor="_Toc215585708">
            <w:r w:rsidRPr="000B21A2">
              <w:rPr>
                <w:rStyle w:val="Hyperlink"/>
                <w:noProof/>
              </w:rPr>
              <w:t>2</w:t>
            </w:r>
            <w:r>
              <w:rPr>
                <w:rFonts w:asciiTheme="minorHAnsi" w:hAnsiTheme="minorHAnsi" w:eastAsiaTheme="minorEastAsia"/>
                <w:noProof/>
                <w:color w:val="auto"/>
                <w:kern w:val="2"/>
                <w:sz w:val="24"/>
                <w:szCs w:val="24"/>
                <w:lang w:eastAsia="en-GB"/>
                <w14:ligatures w14:val="standardContextual"/>
              </w:rPr>
              <w:tab/>
            </w:r>
            <w:r w:rsidRPr="000B21A2">
              <w:rPr>
                <w:rStyle w:val="Hyperlink"/>
                <w:noProof/>
              </w:rPr>
              <w:t>Core Objectives by Focus Area</w:t>
            </w:r>
            <w:r>
              <w:rPr>
                <w:noProof/>
                <w:webHidden/>
              </w:rPr>
              <w:tab/>
            </w:r>
            <w:r>
              <w:rPr>
                <w:noProof/>
                <w:webHidden/>
              </w:rPr>
              <w:fldChar w:fldCharType="begin"/>
            </w:r>
            <w:r>
              <w:rPr>
                <w:noProof/>
                <w:webHidden/>
              </w:rPr>
              <w:instrText xml:space="preserve"> PAGEREF _Toc215585708 \h </w:instrText>
            </w:r>
            <w:r>
              <w:rPr>
                <w:noProof/>
                <w:webHidden/>
              </w:rPr>
            </w:r>
            <w:r>
              <w:rPr>
                <w:noProof/>
                <w:webHidden/>
              </w:rPr>
              <w:fldChar w:fldCharType="separate"/>
            </w:r>
            <w:r>
              <w:rPr>
                <w:noProof/>
                <w:webHidden/>
              </w:rPr>
              <w:t>1</w:t>
            </w:r>
            <w:r>
              <w:rPr>
                <w:noProof/>
                <w:webHidden/>
              </w:rPr>
              <w:fldChar w:fldCharType="end"/>
            </w:r>
          </w:hyperlink>
        </w:p>
        <w:p w:rsidR="003270F3" w:rsidRDefault="003270F3" w14:paraId="3E6CA4F2" w14:textId="2C18B100">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5709">
            <w:r w:rsidRPr="000B21A2">
              <w:rPr>
                <w:rStyle w:val="Hyperlink"/>
                <w:noProof/>
              </w:rPr>
              <w:t>Focus area 1: Workforce</w:t>
            </w:r>
            <w:r>
              <w:rPr>
                <w:noProof/>
                <w:webHidden/>
              </w:rPr>
              <w:tab/>
            </w:r>
            <w:r>
              <w:rPr>
                <w:noProof/>
                <w:webHidden/>
              </w:rPr>
              <w:fldChar w:fldCharType="begin"/>
            </w:r>
            <w:r>
              <w:rPr>
                <w:noProof/>
                <w:webHidden/>
              </w:rPr>
              <w:instrText xml:space="preserve"> PAGEREF _Toc215585709 \h </w:instrText>
            </w:r>
            <w:r>
              <w:rPr>
                <w:noProof/>
                <w:webHidden/>
              </w:rPr>
            </w:r>
            <w:r>
              <w:rPr>
                <w:noProof/>
                <w:webHidden/>
              </w:rPr>
              <w:fldChar w:fldCharType="separate"/>
            </w:r>
            <w:r>
              <w:rPr>
                <w:noProof/>
                <w:webHidden/>
              </w:rPr>
              <w:t>1</w:t>
            </w:r>
            <w:r>
              <w:rPr>
                <w:noProof/>
                <w:webHidden/>
              </w:rPr>
              <w:fldChar w:fldCharType="end"/>
            </w:r>
          </w:hyperlink>
        </w:p>
        <w:p w:rsidR="003270F3" w:rsidRDefault="003270F3" w14:paraId="6900A9E2" w14:textId="3FFB5954">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5710">
            <w:r w:rsidRPr="000B21A2">
              <w:rPr>
                <w:rStyle w:val="Hyperlink"/>
                <w:noProof/>
              </w:rPr>
              <w:t>Focus area 2: Customers</w:t>
            </w:r>
            <w:r>
              <w:rPr>
                <w:noProof/>
                <w:webHidden/>
              </w:rPr>
              <w:tab/>
            </w:r>
            <w:r>
              <w:rPr>
                <w:noProof/>
                <w:webHidden/>
              </w:rPr>
              <w:fldChar w:fldCharType="begin"/>
            </w:r>
            <w:r>
              <w:rPr>
                <w:noProof/>
                <w:webHidden/>
              </w:rPr>
              <w:instrText xml:space="preserve"> PAGEREF _Toc215585710 \h </w:instrText>
            </w:r>
            <w:r>
              <w:rPr>
                <w:noProof/>
                <w:webHidden/>
              </w:rPr>
            </w:r>
            <w:r>
              <w:rPr>
                <w:noProof/>
                <w:webHidden/>
              </w:rPr>
              <w:fldChar w:fldCharType="separate"/>
            </w:r>
            <w:r>
              <w:rPr>
                <w:noProof/>
                <w:webHidden/>
              </w:rPr>
              <w:t>2</w:t>
            </w:r>
            <w:r>
              <w:rPr>
                <w:noProof/>
                <w:webHidden/>
              </w:rPr>
              <w:fldChar w:fldCharType="end"/>
            </w:r>
          </w:hyperlink>
        </w:p>
        <w:p w:rsidR="003270F3" w:rsidRDefault="003270F3" w14:paraId="5982385D" w14:textId="6F9E335D">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5711">
            <w:r w:rsidRPr="000B21A2">
              <w:rPr>
                <w:rStyle w:val="Hyperlink"/>
                <w:noProof/>
              </w:rPr>
              <w:t>Focus area 3: Partner Organisations</w:t>
            </w:r>
            <w:r>
              <w:rPr>
                <w:noProof/>
                <w:webHidden/>
              </w:rPr>
              <w:tab/>
            </w:r>
            <w:r>
              <w:rPr>
                <w:noProof/>
                <w:webHidden/>
              </w:rPr>
              <w:fldChar w:fldCharType="begin"/>
            </w:r>
            <w:r>
              <w:rPr>
                <w:noProof/>
                <w:webHidden/>
              </w:rPr>
              <w:instrText xml:space="preserve"> PAGEREF _Toc215585711 \h </w:instrText>
            </w:r>
            <w:r>
              <w:rPr>
                <w:noProof/>
                <w:webHidden/>
              </w:rPr>
            </w:r>
            <w:r>
              <w:rPr>
                <w:noProof/>
                <w:webHidden/>
              </w:rPr>
              <w:fldChar w:fldCharType="separate"/>
            </w:r>
            <w:r>
              <w:rPr>
                <w:noProof/>
                <w:webHidden/>
              </w:rPr>
              <w:t>2</w:t>
            </w:r>
            <w:r>
              <w:rPr>
                <w:noProof/>
                <w:webHidden/>
              </w:rPr>
              <w:fldChar w:fldCharType="end"/>
            </w:r>
          </w:hyperlink>
        </w:p>
        <w:p w:rsidR="003270F3" w:rsidRDefault="003270F3" w14:paraId="73B92BE3" w14:textId="6DCBAB3E">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5712">
            <w:r w:rsidRPr="000B21A2">
              <w:rPr>
                <w:rStyle w:val="Hyperlink"/>
                <w:noProof/>
              </w:rPr>
              <w:t>Focus area 4: Temporary Accommodation</w:t>
            </w:r>
            <w:r>
              <w:rPr>
                <w:noProof/>
                <w:webHidden/>
              </w:rPr>
              <w:tab/>
            </w:r>
            <w:r>
              <w:rPr>
                <w:noProof/>
                <w:webHidden/>
              </w:rPr>
              <w:fldChar w:fldCharType="begin"/>
            </w:r>
            <w:r>
              <w:rPr>
                <w:noProof/>
                <w:webHidden/>
              </w:rPr>
              <w:instrText xml:space="preserve"> PAGEREF _Toc215585712 \h </w:instrText>
            </w:r>
            <w:r>
              <w:rPr>
                <w:noProof/>
                <w:webHidden/>
              </w:rPr>
            </w:r>
            <w:r>
              <w:rPr>
                <w:noProof/>
                <w:webHidden/>
              </w:rPr>
              <w:fldChar w:fldCharType="separate"/>
            </w:r>
            <w:r>
              <w:rPr>
                <w:noProof/>
                <w:webHidden/>
              </w:rPr>
              <w:t>2</w:t>
            </w:r>
            <w:r>
              <w:rPr>
                <w:noProof/>
                <w:webHidden/>
              </w:rPr>
              <w:fldChar w:fldCharType="end"/>
            </w:r>
          </w:hyperlink>
        </w:p>
        <w:p w:rsidR="003270F3" w:rsidRDefault="003270F3" w14:paraId="21D59715" w14:textId="67210501">
          <w:pPr>
            <w:pStyle w:val="TOC1"/>
            <w:rPr>
              <w:rFonts w:asciiTheme="minorHAnsi" w:hAnsiTheme="minorHAnsi" w:eastAsiaTheme="minorEastAsia"/>
              <w:noProof/>
              <w:color w:val="auto"/>
              <w:kern w:val="2"/>
              <w:sz w:val="24"/>
              <w:szCs w:val="24"/>
              <w:lang w:eastAsia="en-GB"/>
              <w14:ligatures w14:val="standardContextual"/>
            </w:rPr>
          </w:pPr>
          <w:hyperlink w:history="1" w:anchor="_Toc215585713">
            <w:r w:rsidRPr="000B21A2">
              <w:rPr>
                <w:rStyle w:val="Hyperlink"/>
                <w:noProof/>
              </w:rPr>
              <w:t>3</w:t>
            </w:r>
            <w:r>
              <w:rPr>
                <w:rFonts w:asciiTheme="minorHAnsi" w:hAnsiTheme="minorHAnsi" w:eastAsiaTheme="minorEastAsia"/>
                <w:noProof/>
                <w:color w:val="auto"/>
                <w:kern w:val="2"/>
                <w:sz w:val="24"/>
                <w:szCs w:val="24"/>
                <w:lang w:eastAsia="en-GB"/>
                <w14:ligatures w14:val="standardContextual"/>
              </w:rPr>
              <w:tab/>
            </w:r>
            <w:r w:rsidRPr="000B21A2">
              <w:rPr>
                <w:rStyle w:val="Hyperlink"/>
                <w:noProof/>
              </w:rPr>
              <w:t>Resources</w:t>
            </w:r>
            <w:r>
              <w:rPr>
                <w:noProof/>
                <w:webHidden/>
              </w:rPr>
              <w:tab/>
            </w:r>
            <w:r>
              <w:rPr>
                <w:noProof/>
                <w:webHidden/>
              </w:rPr>
              <w:fldChar w:fldCharType="begin"/>
            </w:r>
            <w:r>
              <w:rPr>
                <w:noProof/>
                <w:webHidden/>
              </w:rPr>
              <w:instrText xml:space="preserve"> PAGEREF _Toc215585713 \h </w:instrText>
            </w:r>
            <w:r>
              <w:rPr>
                <w:noProof/>
                <w:webHidden/>
              </w:rPr>
            </w:r>
            <w:r>
              <w:rPr>
                <w:noProof/>
                <w:webHidden/>
              </w:rPr>
              <w:fldChar w:fldCharType="separate"/>
            </w:r>
            <w:r>
              <w:rPr>
                <w:noProof/>
                <w:webHidden/>
              </w:rPr>
              <w:t>3</w:t>
            </w:r>
            <w:r>
              <w:rPr>
                <w:noProof/>
                <w:webHidden/>
              </w:rPr>
              <w:fldChar w:fldCharType="end"/>
            </w:r>
          </w:hyperlink>
        </w:p>
        <w:p w:rsidR="003270F3" w:rsidRDefault="003270F3" w14:paraId="1A11BE99" w14:textId="743D0919">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5714">
            <w:r w:rsidRPr="000B21A2">
              <w:rPr>
                <w:rStyle w:val="Hyperlink"/>
                <w:noProof/>
              </w:rPr>
              <w:t>Staffing</w:t>
            </w:r>
            <w:r>
              <w:rPr>
                <w:noProof/>
                <w:webHidden/>
              </w:rPr>
              <w:tab/>
            </w:r>
            <w:r>
              <w:rPr>
                <w:noProof/>
                <w:webHidden/>
              </w:rPr>
              <w:fldChar w:fldCharType="begin"/>
            </w:r>
            <w:r>
              <w:rPr>
                <w:noProof/>
                <w:webHidden/>
              </w:rPr>
              <w:instrText xml:space="preserve"> PAGEREF _Toc215585714 \h </w:instrText>
            </w:r>
            <w:r>
              <w:rPr>
                <w:noProof/>
                <w:webHidden/>
              </w:rPr>
            </w:r>
            <w:r>
              <w:rPr>
                <w:noProof/>
                <w:webHidden/>
              </w:rPr>
              <w:fldChar w:fldCharType="separate"/>
            </w:r>
            <w:r>
              <w:rPr>
                <w:noProof/>
                <w:webHidden/>
              </w:rPr>
              <w:t>3</w:t>
            </w:r>
            <w:r>
              <w:rPr>
                <w:noProof/>
                <w:webHidden/>
              </w:rPr>
              <w:fldChar w:fldCharType="end"/>
            </w:r>
          </w:hyperlink>
        </w:p>
        <w:p w:rsidR="003270F3" w:rsidRDefault="003270F3" w14:paraId="35C9AF60" w14:textId="77407474">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5715">
            <w:r w:rsidRPr="000B21A2">
              <w:rPr>
                <w:rStyle w:val="Hyperlink"/>
                <w:noProof/>
              </w:rPr>
              <w:t>Partnership Working</w:t>
            </w:r>
            <w:r>
              <w:rPr>
                <w:noProof/>
                <w:webHidden/>
              </w:rPr>
              <w:tab/>
            </w:r>
            <w:r>
              <w:rPr>
                <w:noProof/>
                <w:webHidden/>
              </w:rPr>
              <w:fldChar w:fldCharType="begin"/>
            </w:r>
            <w:r>
              <w:rPr>
                <w:noProof/>
                <w:webHidden/>
              </w:rPr>
              <w:instrText xml:space="preserve"> PAGEREF _Toc215585715 \h </w:instrText>
            </w:r>
            <w:r>
              <w:rPr>
                <w:noProof/>
                <w:webHidden/>
              </w:rPr>
            </w:r>
            <w:r>
              <w:rPr>
                <w:noProof/>
                <w:webHidden/>
              </w:rPr>
              <w:fldChar w:fldCharType="separate"/>
            </w:r>
            <w:r>
              <w:rPr>
                <w:noProof/>
                <w:webHidden/>
              </w:rPr>
              <w:t>3</w:t>
            </w:r>
            <w:r>
              <w:rPr>
                <w:noProof/>
                <w:webHidden/>
              </w:rPr>
              <w:fldChar w:fldCharType="end"/>
            </w:r>
          </w:hyperlink>
        </w:p>
        <w:p w:rsidR="003270F3" w:rsidRDefault="003270F3" w14:paraId="1559CDC5" w14:textId="390325C2">
          <w:pPr>
            <w:pStyle w:val="TOC1"/>
            <w:rPr>
              <w:rFonts w:asciiTheme="minorHAnsi" w:hAnsiTheme="minorHAnsi" w:eastAsiaTheme="minorEastAsia"/>
              <w:noProof/>
              <w:color w:val="auto"/>
              <w:kern w:val="2"/>
              <w:sz w:val="24"/>
              <w:szCs w:val="24"/>
              <w:lang w:eastAsia="en-GB"/>
              <w14:ligatures w14:val="standardContextual"/>
            </w:rPr>
          </w:pPr>
          <w:hyperlink w:history="1" w:anchor="_Toc215585716">
            <w:r w:rsidRPr="000B21A2">
              <w:rPr>
                <w:rStyle w:val="Hyperlink"/>
                <w:noProof/>
              </w:rPr>
              <w:t>4</w:t>
            </w:r>
            <w:r>
              <w:rPr>
                <w:rFonts w:asciiTheme="minorHAnsi" w:hAnsiTheme="minorHAnsi" w:eastAsiaTheme="minorEastAsia"/>
                <w:noProof/>
                <w:color w:val="auto"/>
                <w:kern w:val="2"/>
                <w:sz w:val="24"/>
                <w:szCs w:val="24"/>
                <w:lang w:eastAsia="en-GB"/>
                <w14:ligatures w14:val="standardContextual"/>
              </w:rPr>
              <w:tab/>
            </w:r>
            <w:r w:rsidRPr="000B21A2">
              <w:rPr>
                <w:rStyle w:val="Hyperlink"/>
                <w:noProof/>
              </w:rPr>
              <w:t>Monitoring Success</w:t>
            </w:r>
            <w:r>
              <w:rPr>
                <w:noProof/>
                <w:webHidden/>
              </w:rPr>
              <w:tab/>
            </w:r>
            <w:r>
              <w:rPr>
                <w:noProof/>
                <w:webHidden/>
              </w:rPr>
              <w:fldChar w:fldCharType="begin"/>
            </w:r>
            <w:r>
              <w:rPr>
                <w:noProof/>
                <w:webHidden/>
              </w:rPr>
              <w:instrText xml:space="preserve"> PAGEREF _Toc215585716 \h </w:instrText>
            </w:r>
            <w:r>
              <w:rPr>
                <w:noProof/>
                <w:webHidden/>
              </w:rPr>
            </w:r>
            <w:r>
              <w:rPr>
                <w:noProof/>
                <w:webHidden/>
              </w:rPr>
              <w:fldChar w:fldCharType="separate"/>
            </w:r>
            <w:r>
              <w:rPr>
                <w:noProof/>
                <w:webHidden/>
              </w:rPr>
              <w:t>3</w:t>
            </w:r>
            <w:r>
              <w:rPr>
                <w:noProof/>
                <w:webHidden/>
              </w:rPr>
              <w:fldChar w:fldCharType="end"/>
            </w:r>
          </w:hyperlink>
        </w:p>
        <w:p w:rsidR="003270F3" w:rsidRDefault="003270F3" w14:paraId="3137B484" w14:textId="5F75E884">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5717">
            <w:r w:rsidRPr="000B21A2">
              <w:rPr>
                <w:rStyle w:val="Hyperlink"/>
                <w:noProof/>
              </w:rPr>
              <w:t>Welsh Government Key Performance Indicators (KPIs)</w:t>
            </w:r>
            <w:r>
              <w:rPr>
                <w:noProof/>
                <w:webHidden/>
              </w:rPr>
              <w:tab/>
            </w:r>
            <w:r>
              <w:rPr>
                <w:noProof/>
                <w:webHidden/>
              </w:rPr>
              <w:fldChar w:fldCharType="begin"/>
            </w:r>
            <w:r>
              <w:rPr>
                <w:noProof/>
                <w:webHidden/>
              </w:rPr>
              <w:instrText xml:space="preserve"> PAGEREF _Toc215585717 \h </w:instrText>
            </w:r>
            <w:r>
              <w:rPr>
                <w:noProof/>
                <w:webHidden/>
              </w:rPr>
            </w:r>
            <w:r>
              <w:rPr>
                <w:noProof/>
                <w:webHidden/>
              </w:rPr>
              <w:fldChar w:fldCharType="separate"/>
            </w:r>
            <w:r>
              <w:rPr>
                <w:noProof/>
                <w:webHidden/>
              </w:rPr>
              <w:t>3</w:t>
            </w:r>
            <w:r>
              <w:rPr>
                <w:noProof/>
                <w:webHidden/>
              </w:rPr>
              <w:fldChar w:fldCharType="end"/>
            </w:r>
          </w:hyperlink>
        </w:p>
        <w:p w:rsidR="003270F3" w:rsidRDefault="003270F3" w14:paraId="4114FD67" w14:textId="670E93AC">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5718">
            <w:r w:rsidRPr="000B21A2">
              <w:rPr>
                <w:rStyle w:val="Hyperlink"/>
                <w:noProof/>
              </w:rPr>
              <w:t>Workforce</w:t>
            </w:r>
            <w:r>
              <w:rPr>
                <w:noProof/>
                <w:webHidden/>
              </w:rPr>
              <w:tab/>
            </w:r>
            <w:r>
              <w:rPr>
                <w:noProof/>
                <w:webHidden/>
              </w:rPr>
              <w:fldChar w:fldCharType="begin"/>
            </w:r>
            <w:r>
              <w:rPr>
                <w:noProof/>
                <w:webHidden/>
              </w:rPr>
              <w:instrText xml:space="preserve"> PAGEREF _Toc215585718 \h </w:instrText>
            </w:r>
            <w:r>
              <w:rPr>
                <w:noProof/>
                <w:webHidden/>
              </w:rPr>
            </w:r>
            <w:r>
              <w:rPr>
                <w:noProof/>
                <w:webHidden/>
              </w:rPr>
              <w:fldChar w:fldCharType="separate"/>
            </w:r>
            <w:r>
              <w:rPr>
                <w:noProof/>
                <w:webHidden/>
              </w:rPr>
              <w:t>3</w:t>
            </w:r>
            <w:r>
              <w:rPr>
                <w:noProof/>
                <w:webHidden/>
              </w:rPr>
              <w:fldChar w:fldCharType="end"/>
            </w:r>
          </w:hyperlink>
        </w:p>
        <w:p w:rsidR="003270F3" w:rsidRDefault="003270F3" w14:paraId="5D4A1CE7" w14:textId="121E1BAF">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5719">
            <w:r w:rsidRPr="000B21A2">
              <w:rPr>
                <w:rStyle w:val="Hyperlink"/>
                <w:noProof/>
              </w:rPr>
              <w:t>Temporary Accommodation</w:t>
            </w:r>
            <w:r>
              <w:rPr>
                <w:noProof/>
                <w:webHidden/>
              </w:rPr>
              <w:tab/>
            </w:r>
            <w:r>
              <w:rPr>
                <w:noProof/>
                <w:webHidden/>
              </w:rPr>
              <w:fldChar w:fldCharType="begin"/>
            </w:r>
            <w:r>
              <w:rPr>
                <w:noProof/>
                <w:webHidden/>
              </w:rPr>
              <w:instrText xml:space="preserve"> PAGEREF _Toc215585719 \h </w:instrText>
            </w:r>
            <w:r>
              <w:rPr>
                <w:noProof/>
                <w:webHidden/>
              </w:rPr>
            </w:r>
            <w:r>
              <w:rPr>
                <w:noProof/>
                <w:webHidden/>
              </w:rPr>
              <w:fldChar w:fldCharType="separate"/>
            </w:r>
            <w:r>
              <w:rPr>
                <w:noProof/>
                <w:webHidden/>
              </w:rPr>
              <w:t>3</w:t>
            </w:r>
            <w:r>
              <w:rPr>
                <w:noProof/>
                <w:webHidden/>
              </w:rPr>
              <w:fldChar w:fldCharType="end"/>
            </w:r>
          </w:hyperlink>
        </w:p>
        <w:p w:rsidR="003270F3" w:rsidRDefault="003270F3" w14:paraId="7F43A481" w14:textId="58EA4545">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5720">
            <w:r w:rsidRPr="000B21A2">
              <w:rPr>
                <w:rStyle w:val="Hyperlink"/>
                <w:noProof/>
              </w:rPr>
              <w:t>Accessibility of the Homelessness Service</w:t>
            </w:r>
            <w:r>
              <w:rPr>
                <w:noProof/>
                <w:webHidden/>
              </w:rPr>
              <w:tab/>
            </w:r>
            <w:r>
              <w:rPr>
                <w:noProof/>
                <w:webHidden/>
              </w:rPr>
              <w:fldChar w:fldCharType="begin"/>
            </w:r>
            <w:r>
              <w:rPr>
                <w:noProof/>
                <w:webHidden/>
              </w:rPr>
              <w:instrText xml:space="preserve"> PAGEREF _Toc215585720 \h </w:instrText>
            </w:r>
            <w:r>
              <w:rPr>
                <w:noProof/>
                <w:webHidden/>
              </w:rPr>
            </w:r>
            <w:r>
              <w:rPr>
                <w:noProof/>
                <w:webHidden/>
              </w:rPr>
              <w:fldChar w:fldCharType="separate"/>
            </w:r>
            <w:r>
              <w:rPr>
                <w:noProof/>
                <w:webHidden/>
              </w:rPr>
              <w:t>4</w:t>
            </w:r>
            <w:r>
              <w:rPr>
                <w:noProof/>
                <w:webHidden/>
              </w:rPr>
              <w:fldChar w:fldCharType="end"/>
            </w:r>
          </w:hyperlink>
        </w:p>
        <w:p w:rsidR="003270F3" w:rsidRDefault="003270F3" w14:paraId="610AD9DA" w14:textId="27ED014B">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5721">
            <w:r w:rsidRPr="000B21A2">
              <w:rPr>
                <w:rStyle w:val="Hyperlink"/>
                <w:noProof/>
              </w:rPr>
              <w:t>Customer Satisfaction</w:t>
            </w:r>
            <w:r>
              <w:rPr>
                <w:noProof/>
                <w:webHidden/>
              </w:rPr>
              <w:tab/>
            </w:r>
            <w:r>
              <w:rPr>
                <w:noProof/>
                <w:webHidden/>
              </w:rPr>
              <w:fldChar w:fldCharType="begin"/>
            </w:r>
            <w:r>
              <w:rPr>
                <w:noProof/>
                <w:webHidden/>
              </w:rPr>
              <w:instrText xml:space="preserve"> PAGEREF _Toc215585721 \h </w:instrText>
            </w:r>
            <w:r>
              <w:rPr>
                <w:noProof/>
                <w:webHidden/>
              </w:rPr>
            </w:r>
            <w:r>
              <w:rPr>
                <w:noProof/>
                <w:webHidden/>
              </w:rPr>
              <w:fldChar w:fldCharType="separate"/>
            </w:r>
            <w:r>
              <w:rPr>
                <w:noProof/>
                <w:webHidden/>
              </w:rPr>
              <w:t>4</w:t>
            </w:r>
            <w:r>
              <w:rPr>
                <w:noProof/>
                <w:webHidden/>
              </w:rPr>
              <w:fldChar w:fldCharType="end"/>
            </w:r>
          </w:hyperlink>
        </w:p>
        <w:p w:rsidR="003270F3" w:rsidRDefault="003270F3" w14:paraId="78547D19" w14:textId="168C12FF">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5722">
            <w:r w:rsidRPr="000B21A2">
              <w:rPr>
                <w:rStyle w:val="Hyperlink"/>
                <w:noProof/>
              </w:rPr>
              <w:t>Partnership Working</w:t>
            </w:r>
            <w:r>
              <w:rPr>
                <w:noProof/>
                <w:webHidden/>
              </w:rPr>
              <w:tab/>
            </w:r>
            <w:r>
              <w:rPr>
                <w:noProof/>
                <w:webHidden/>
              </w:rPr>
              <w:fldChar w:fldCharType="begin"/>
            </w:r>
            <w:r>
              <w:rPr>
                <w:noProof/>
                <w:webHidden/>
              </w:rPr>
              <w:instrText xml:space="preserve"> PAGEREF _Toc215585722 \h </w:instrText>
            </w:r>
            <w:r>
              <w:rPr>
                <w:noProof/>
                <w:webHidden/>
              </w:rPr>
            </w:r>
            <w:r>
              <w:rPr>
                <w:noProof/>
                <w:webHidden/>
              </w:rPr>
              <w:fldChar w:fldCharType="separate"/>
            </w:r>
            <w:r>
              <w:rPr>
                <w:noProof/>
                <w:webHidden/>
              </w:rPr>
              <w:t>4</w:t>
            </w:r>
            <w:r>
              <w:rPr>
                <w:noProof/>
                <w:webHidden/>
              </w:rPr>
              <w:fldChar w:fldCharType="end"/>
            </w:r>
          </w:hyperlink>
        </w:p>
        <w:p w:rsidR="003270F3" w:rsidRDefault="003270F3" w14:paraId="5C50206A" w14:textId="18C3B4DD">
          <w:pPr>
            <w:pStyle w:val="TOC1"/>
            <w:rPr>
              <w:rFonts w:asciiTheme="minorHAnsi" w:hAnsiTheme="minorHAnsi" w:eastAsiaTheme="minorEastAsia"/>
              <w:noProof/>
              <w:color w:val="auto"/>
              <w:kern w:val="2"/>
              <w:sz w:val="24"/>
              <w:szCs w:val="24"/>
              <w:lang w:eastAsia="en-GB"/>
              <w14:ligatures w14:val="standardContextual"/>
            </w:rPr>
          </w:pPr>
          <w:hyperlink w:history="1" w:anchor="_Toc215585723">
            <w:r w:rsidRPr="000B21A2">
              <w:rPr>
                <w:rStyle w:val="Hyperlink"/>
                <w:noProof/>
              </w:rPr>
              <w:t>5</w:t>
            </w:r>
            <w:r>
              <w:rPr>
                <w:rFonts w:asciiTheme="minorHAnsi" w:hAnsiTheme="minorHAnsi" w:eastAsiaTheme="minorEastAsia"/>
                <w:noProof/>
                <w:color w:val="auto"/>
                <w:kern w:val="2"/>
                <w:sz w:val="24"/>
                <w:szCs w:val="24"/>
                <w:lang w:eastAsia="en-GB"/>
                <w14:ligatures w14:val="standardContextual"/>
              </w:rPr>
              <w:tab/>
            </w:r>
            <w:r w:rsidRPr="000B21A2">
              <w:rPr>
                <w:rStyle w:val="Hyperlink"/>
                <w:noProof/>
              </w:rPr>
              <w:t>Implementation and Governance</w:t>
            </w:r>
            <w:r>
              <w:rPr>
                <w:noProof/>
                <w:webHidden/>
              </w:rPr>
              <w:tab/>
            </w:r>
            <w:r>
              <w:rPr>
                <w:noProof/>
                <w:webHidden/>
              </w:rPr>
              <w:fldChar w:fldCharType="begin"/>
            </w:r>
            <w:r>
              <w:rPr>
                <w:noProof/>
                <w:webHidden/>
              </w:rPr>
              <w:instrText xml:space="preserve"> PAGEREF _Toc215585723 \h </w:instrText>
            </w:r>
            <w:r>
              <w:rPr>
                <w:noProof/>
                <w:webHidden/>
              </w:rPr>
            </w:r>
            <w:r>
              <w:rPr>
                <w:noProof/>
                <w:webHidden/>
              </w:rPr>
              <w:fldChar w:fldCharType="separate"/>
            </w:r>
            <w:r>
              <w:rPr>
                <w:noProof/>
                <w:webHidden/>
              </w:rPr>
              <w:t>4</w:t>
            </w:r>
            <w:r>
              <w:rPr>
                <w:noProof/>
                <w:webHidden/>
              </w:rPr>
              <w:fldChar w:fldCharType="end"/>
            </w:r>
          </w:hyperlink>
        </w:p>
        <w:p w:rsidR="003270F3" w:rsidRDefault="003270F3" w14:paraId="08F877ED" w14:textId="00FF8FEA">
          <w:pPr>
            <w:pStyle w:val="TOC1"/>
            <w:rPr>
              <w:rFonts w:asciiTheme="minorHAnsi" w:hAnsiTheme="minorHAnsi" w:eastAsiaTheme="minorEastAsia"/>
              <w:noProof/>
              <w:color w:val="auto"/>
              <w:kern w:val="2"/>
              <w:sz w:val="24"/>
              <w:szCs w:val="24"/>
              <w:lang w:eastAsia="en-GB"/>
              <w14:ligatures w14:val="standardContextual"/>
            </w:rPr>
          </w:pPr>
          <w:hyperlink w:history="1" w:anchor="_Toc215585724">
            <w:r w:rsidRPr="000B21A2">
              <w:rPr>
                <w:rStyle w:val="Hyperlink"/>
                <w:noProof/>
              </w:rPr>
              <w:t>Appendix 1 - Action Plan</w:t>
            </w:r>
            <w:r>
              <w:rPr>
                <w:noProof/>
                <w:webHidden/>
              </w:rPr>
              <w:tab/>
            </w:r>
            <w:r>
              <w:rPr>
                <w:noProof/>
                <w:webHidden/>
              </w:rPr>
              <w:fldChar w:fldCharType="begin"/>
            </w:r>
            <w:r>
              <w:rPr>
                <w:noProof/>
                <w:webHidden/>
              </w:rPr>
              <w:instrText xml:space="preserve"> PAGEREF _Toc215585724 \h </w:instrText>
            </w:r>
            <w:r>
              <w:rPr>
                <w:noProof/>
                <w:webHidden/>
              </w:rPr>
            </w:r>
            <w:r>
              <w:rPr>
                <w:noProof/>
                <w:webHidden/>
              </w:rPr>
              <w:fldChar w:fldCharType="separate"/>
            </w:r>
            <w:r>
              <w:rPr>
                <w:noProof/>
                <w:webHidden/>
              </w:rPr>
              <w:t>6</w:t>
            </w:r>
            <w:r>
              <w:rPr>
                <w:noProof/>
                <w:webHidden/>
              </w:rPr>
              <w:fldChar w:fldCharType="end"/>
            </w:r>
          </w:hyperlink>
        </w:p>
        <w:p w:rsidRPr="00BF6983" w:rsidR="00200646" w:rsidP="00200646" w:rsidRDefault="00200646" w14:paraId="27ECAA9D" w14:textId="3F1D646A">
          <w:pPr>
            <w:pStyle w:val="TOC1"/>
            <w:rPr>
              <w:color w:val="000000" w:themeColor="text1"/>
            </w:rPr>
          </w:pPr>
          <w:r>
            <w:rPr>
              <w:color w:val="000000" w:themeColor="text1"/>
            </w:rPr>
            <w:fldChar w:fldCharType="end"/>
          </w:r>
        </w:p>
      </w:sdtContent>
    </w:sdt>
    <w:p w:rsidR="00200646" w:rsidP="00200646" w:rsidRDefault="00200646" w14:paraId="3D5A0487" w14:textId="477573FA">
      <w:pPr>
        <w:rPr>
          <w:rFonts w:asciiTheme="majorHAnsi" w:hAnsiTheme="majorHAnsi" w:eastAsiaTheme="majorEastAsia" w:cstheme="majorBidi"/>
          <w:color w:val="2E74B5" w:themeColor="accent1" w:themeShade="BF"/>
          <w:sz w:val="40"/>
          <w:szCs w:val="40"/>
        </w:rPr>
      </w:pPr>
      <w:r>
        <w:br w:type="page"/>
      </w:r>
    </w:p>
    <w:p w:rsidRPr="00132FE9" w:rsidR="006C27B4" w:rsidP="00132FE9" w:rsidRDefault="006C27B4" w14:paraId="18EC3B20" w14:textId="477573FA">
      <w:pPr>
        <w:pStyle w:val="Heading1"/>
      </w:pPr>
      <w:bookmarkStart w:name="_Toc215585707" w:id="0"/>
      <w:r w:rsidRPr="00132FE9">
        <w:lastRenderedPageBreak/>
        <w:t>1</w:t>
      </w:r>
      <w:r w:rsidRPr="00132FE9">
        <w:tab/>
        <w:t>Introduction</w:t>
      </w:r>
      <w:bookmarkEnd w:id="0"/>
    </w:p>
    <w:p w:rsidR="00132FE9" w:rsidP="00132FE9" w:rsidRDefault="00132FE9" w14:paraId="5EBF8918" w14:textId="77777777">
      <w:pPr>
        <w:spacing w:after="0"/>
        <w:rPr>
          <w:rFonts w:ascii="Arial" w:hAnsi="Arial" w:cs="Arial"/>
        </w:rPr>
      </w:pPr>
    </w:p>
    <w:p w:rsidR="006C27B4" w:rsidP="00132FE9" w:rsidRDefault="006C27B4" w14:paraId="39A4FDB0" w14:textId="3B664DB2">
      <w:pPr>
        <w:spacing w:after="0"/>
        <w:rPr>
          <w:rFonts w:ascii="Arial" w:hAnsi="Arial" w:cs="Arial"/>
        </w:rPr>
      </w:pPr>
      <w:r>
        <w:rPr>
          <w:rFonts w:ascii="Arial" w:hAnsi="Arial" w:cs="Arial"/>
        </w:rPr>
        <w:t xml:space="preserve">The </w:t>
      </w:r>
      <w:r w:rsidR="00206BB8">
        <w:rPr>
          <w:rFonts w:ascii="Arial" w:hAnsi="Arial" w:cs="Arial"/>
        </w:rPr>
        <w:t>Homeless Prevention and Rapid Rehousing Delivery Plan</w:t>
      </w:r>
      <w:r>
        <w:rPr>
          <w:rFonts w:ascii="Arial" w:hAnsi="Arial" w:cs="Arial"/>
        </w:rPr>
        <w:t xml:space="preserve"> (the Plan) sets out </w:t>
      </w:r>
      <w:r w:rsidR="001D5EC0">
        <w:rPr>
          <w:rFonts w:ascii="Arial" w:hAnsi="Arial" w:cs="Arial"/>
        </w:rPr>
        <w:t>Conwy County Borough Council’s</w:t>
      </w:r>
      <w:r>
        <w:rPr>
          <w:rFonts w:ascii="Arial" w:hAnsi="Arial" w:cs="Arial"/>
        </w:rPr>
        <w:t xml:space="preserve"> strategic approach to </w:t>
      </w:r>
      <w:r w:rsidR="00A70BC3">
        <w:rPr>
          <w:rFonts w:ascii="Arial" w:hAnsi="Arial" w:cs="Arial"/>
        </w:rPr>
        <w:t>tackling homelessness</w:t>
      </w:r>
      <w:r>
        <w:rPr>
          <w:rFonts w:ascii="Arial" w:hAnsi="Arial" w:cs="Arial"/>
        </w:rPr>
        <w:t xml:space="preserve"> </w:t>
      </w:r>
      <w:r w:rsidR="00A70BC3">
        <w:rPr>
          <w:rFonts w:ascii="Arial" w:hAnsi="Arial" w:cs="Arial"/>
        </w:rPr>
        <w:t>with a clear focus on prevention</w:t>
      </w:r>
      <w:r w:rsidR="00D31E83">
        <w:rPr>
          <w:rFonts w:ascii="Arial" w:hAnsi="Arial" w:cs="Arial"/>
        </w:rPr>
        <w:t xml:space="preserve">, collaboration and the </w:t>
      </w:r>
      <w:r w:rsidR="00F43730">
        <w:rPr>
          <w:rFonts w:ascii="Arial" w:hAnsi="Arial" w:cs="Arial"/>
        </w:rPr>
        <w:t xml:space="preserve">right </w:t>
      </w:r>
      <w:r w:rsidR="00D31E83">
        <w:rPr>
          <w:rFonts w:ascii="Arial" w:hAnsi="Arial" w:cs="Arial"/>
        </w:rPr>
        <w:t xml:space="preserve">provision of quality </w:t>
      </w:r>
      <w:r w:rsidR="00D45F26">
        <w:rPr>
          <w:rFonts w:ascii="Arial" w:hAnsi="Arial" w:cs="Arial"/>
        </w:rPr>
        <w:t xml:space="preserve">temporary </w:t>
      </w:r>
      <w:r w:rsidR="00D31E83">
        <w:rPr>
          <w:rFonts w:ascii="Arial" w:hAnsi="Arial" w:cs="Arial"/>
        </w:rPr>
        <w:t>accommodation</w:t>
      </w:r>
      <w:r w:rsidR="007B7FA0">
        <w:rPr>
          <w:rFonts w:ascii="Arial" w:hAnsi="Arial" w:cs="Arial"/>
        </w:rPr>
        <w:t xml:space="preserve">. </w:t>
      </w:r>
      <w:r w:rsidR="003972F3">
        <w:rPr>
          <w:rFonts w:ascii="Arial" w:hAnsi="Arial" w:cs="Arial"/>
        </w:rPr>
        <w:t>It</w:t>
      </w:r>
      <w:r w:rsidR="00D31E83">
        <w:rPr>
          <w:rFonts w:ascii="Arial" w:hAnsi="Arial" w:cs="Arial"/>
        </w:rPr>
        <w:t xml:space="preserve"> </w:t>
      </w:r>
      <w:r>
        <w:rPr>
          <w:rFonts w:ascii="Arial" w:hAnsi="Arial" w:cs="Arial"/>
        </w:rPr>
        <w:t>support</w:t>
      </w:r>
      <w:r w:rsidR="00D31E83">
        <w:rPr>
          <w:rFonts w:ascii="Arial" w:hAnsi="Arial" w:cs="Arial"/>
        </w:rPr>
        <w:t>s</w:t>
      </w:r>
      <w:r>
        <w:rPr>
          <w:rFonts w:ascii="Arial" w:hAnsi="Arial" w:cs="Arial"/>
        </w:rPr>
        <w:t xml:space="preserve"> the delivery of the Local Housing and Homelessness Strateg</w:t>
      </w:r>
      <w:r w:rsidR="007B7FA0">
        <w:rPr>
          <w:rFonts w:ascii="Arial" w:hAnsi="Arial" w:cs="Arial"/>
        </w:rPr>
        <w:t xml:space="preserve">y, </w:t>
      </w:r>
      <w:r w:rsidR="008A0F2A">
        <w:rPr>
          <w:rFonts w:ascii="Arial" w:hAnsi="Arial" w:cs="Arial"/>
        </w:rPr>
        <w:t xml:space="preserve">with </w:t>
      </w:r>
      <w:r w:rsidR="006F4596">
        <w:rPr>
          <w:rFonts w:ascii="Arial" w:hAnsi="Arial" w:cs="Arial"/>
        </w:rPr>
        <w:t>t</w:t>
      </w:r>
      <w:r>
        <w:rPr>
          <w:rFonts w:ascii="Arial" w:hAnsi="Arial" w:cs="Arial"/>
        </w:rPr>
        <w:t xml:space="preserve">he aim to </w:t>
      </w:r>
      <w:r w:rsidR="005F2469">
        <w:rPr>
          <w:rFonts w:ascii="Arial" w:hAnsi="Arial" w:cs="Arial"/>
        </w:rPr>
        <w:t xml:space="preserve">ensure that homelessness is rare, brief and unrepeated. </w:t>
      </w:r>
    </w:p>
    <w:p w:rsidR="00132FE9" w:rsidP="00132FE9" w:rsidRDefault="00132FE9" w14:paraId="64C5D829" w14:textId="77777777">
      <w:pPr>
        <w:spacing w:after="0"/>
        <w:rPr>
          <w:rFonts w:ascii="Arial" w:hAnsi="Arial" w:cs="Arial"/>
        </w:rPr>
      </w:pPr>
    </w:p>
    <w:p w:rsidR="00DC6EF2" w:rsidP="00132FE9" w:rsidRDefault="006C27B4" w14:paraId="4359C26D" w14:textId="74FB38FA">
      <w:pPr>
        <w:spacing w:after="0"/>
        <w:rPr>
          <w:rFonts w:ascii="Arial" w:hAnsi="Arial" w:cs="Arial"/>
          <w:b/>
          <w:bCs/>
        </w:rPr>
      </w:pPr>
      <w:r>
        <w:rPr>
          <w:rFonts w:ascii="Arial" w:hAnsi="Arial" w:cs="Arial"/>
        </w:rPr>
        <w:t xml:space="preserve">The Plan outlines </w:t>
      </w:r>
      <w:r w:rsidR="008A0F2A">
        <w:rPr>
          <w:rFonts w:ascii="Arial" w:hAnsi="Arial" w:cs="Arial"/>
        </w:rPr>
        <w:t xml:space="preserve">key </w:t>
      </w:r>
      <w:r>
        <w:rPr>
          <w:rFonts w:ascii="Arial" w:hAnsi="Arial" w:cs="Arial"/>
        </w:rPr>
        <w:t xml:space="preserve">objectives </w:t>
      </w:r>
      <w:r w:rsidR="00AF2D2F">
        <w:rPr>
          <w:rFonts w:ascii="Arial" w:hAnsi="Arial" w:cs="Arial"/>
        </w:rPr>
        <w:t>design</w:t>
      </w:r>
      <w:r w:rsidR="0077249D">
        <w:rPr>
          <w:rFonts w:ascii="Arial" w:hAnsi="Arial" w:cs="Arial"/>
        </w:rPr>
        <w:t>ed</w:t>
      </w:r>
      <w:r w:rsidR="00AF2D2F">
        <w:rPr>
          <w:rFonts w:ascii="Arial" w:hAnsi="Arial" w:cs="Arial"/>
        </w:rPr>
        <w:t xml:space="preserve"> </w:t>
      </w:r>
      <w:r w:rsidR="009B54D5">
        <w:rPr>
          <w:rFonts w:ascii="Arial" w:hAnsi="Arial" w:cs="Arial"/>
        </w:rPr>
        <w:t xml:space="preserve">to ensure the homelessness service in Conwy is delivered effectively and </w:t>
      </w:r>
      <w:r w:rsidR="003262BE">
        <w:rPr>
          <w:rFonts w:ascii="Arial" w:hAnsi="Arial" w:cs="Arial"/>
        </w:rPr>
        <w:t>respon</w:t>
      </w:r>
      <w:r w:rsidR="00CF7520">
        <w:rPr>
          <w:rFonts w:ascii="Arial" w:hAnsi="Arial" w:cs="Arial"/>
        </w:rPr>
        <w:t>ds to</w:t>
      </w:r>
      <w:r w:rsidR="00BC46D4">
        <w:rPr>
          <w:rFonts w:ascii="Arial" w:hAnsi="Arial" w:cs="Arial"/>
        </w:rPr>
        <w:t xml:space="preserve"> the diverse needs</w:t>
      </w:r>
      <w:r w:rsidR="008E24EA">
        <w:rPr>
          <w:rFonts w:ascii="Arial" w:hAnsi="Arial" w:cs="Arial"/>
        </w:rPr>
        <w:t xml:space="preserve"> of customers</w:t>
      </w:r>
      <w:r>
        <w:rPr>
          <w:rFonts w:ascii="Arial" w:hAnsi="Arial" w:cs="Arial"/>
        </w:rPr>
        <w:t>.</w:t>
      </w:r>
      <w:r w:rsidR="00866F49">
        <w:rPr>
          <w:rFonts w:ascii="Arial" w:hAnsi="Arial" w:cs="Arial"/>
        </w:rPr>
        <w:t xml:space="preserve"> It focuses on four core </w:t>
      </w:r>
      <w:r w:rsidR="003262BE">
        <w:rPr>
          <w:rFonts w:ascii="Arial" w:hAnsi="Arial" w:cs="Arial"/>
        </w:rPr>
        <w:t>areas:</w:t>
      </w:r>
      <w:r w:rsidR="008C60A9">
        <w:rPr>
          <w:rFonts w:ascii="Arial" w:hAnsi="Arial" w:cs="Arial"/>
        </w:rPr>
        <w:t xml:space="preserve"> the workforce, customers, partner organisations and temporary accommodation</w:t>
      </w:r>
      <w:r w:rsidR="00376143">
        <w:rPr>
          <w:rFonts w:ascii="Arial" w:hAnsi="Arial" w:cs="Arial"/>
        </w:rPr>
        <w:t xml:space="preserve">. </w:t>
      </w:r>
      <w:r w:rsidR="00DC6EF2">
        <w:rPr>
          <w:rFonts w:ascii="Arial" w:hAnsi="Arial" w:cs="Arial"/>
        </w:rPr>
        <w:t xml:space="preserve">Each area represents a key stakeholder group with unique challenges and opportunities. </w:t>
      </w:r>
    </w:p>
    <w:p w:rsidR="00A66ADF" w:rsidP="00132FE9" w:rsidRDefault="00A66ADF" w14:paraId="19BC438C" w14:textId="77777777">
      <w:pPr>
        <w:spacing w:after="0"/>
        <w:rPr>
          <w:rFonts w:ascii="Arial" w:hAnsi="Arial" w:cs="Arial"/>
        </w:rPr>
      </w:pPr>
    </w:p>
    <w:p w:rsidR="003262BE" w:rsidP="00132FE9" w:rsidRDefault="00376143" w14:paraId="4087D1F0" w14:textId="2FB04E65">
      <w:pPr>
        <w:spacing w:after="0"/>
        <w:rPr>
          <w:rFonts w:ascii="Arial" w:hAnsi="Arial" w:cs="Arial"/>
        </w:rPr>
      </w:pPr>
      <w:r>
        <w:rPr>
          <w:rFonts w:ascii="Arial" w:hAnsi="Arial" w:cs="Arial"/>
        </w:rPr>
        <w:t xml:space="preserve">While the Plan addresses the temporary accommodation element of the housing pathway, it does not include the supply of permanent settled accommodation, this is covered separately within the Affordable Housing </w:t>
      </w:r>
      <w:r w:rsidR="00871F5F">
        <w:rPr>
          <w:rFonts w:ascii="Arial" w:hAnsi="Arial" w:cs="Arial"/>
        </w:rPr>
        <w:t>Delivery Plan</w:t>
      </w:r>
      <w:r>
        <w:rPr>
          <w:rFonts w:ascii="Arial" w:hAnsi="Arial" w:cs="Arial"/>
        </w:rPr>
        <w:t xml:space="preserve">. </w:t>
      </w:r>
      <w:r w:rsidR="004040BA">
        <w:rPr>
          <w:rFonts w:ascii="Arial" w:hAnsi="Arial" w:cs="Arial"/>
        </w:rPr>
        <w:t>Additionally</w:t>
      </w:r>
      <w:r w:rsidR="003977D5">
        <w:rPr>
          <w:rFonts w:ascii="Arial" w:hAnsi="Arial" w:cs="Arial"/>
        </w:rPr>
        <w:t>, the Plan does not cover access to wider support services as these are addressed through the Housing Support Programme Plan. This ensures that each plan remains focused and aligned with its specific strategic purpose, while collectively cont</w:t>
      </w:r>
      <w:r w:rsidR="00203CF8">
        <w:rPr>
          <w:rFonts w:ascii="Arial" w:hAnsi="Arial" w:cs="Arial"/>
        </w:rPr>
        <w:t xml:space="preserve">ributing to the broader goal of preventing and reducing homelessness in Conwy. </w:t>
      </w:r>
    </w:p>
    <w:p w:rsidR="00132FE9" w:rsidP="00132FE9" w:rsidRDefault="00132FE9" w14:paraId="2006DD1E" w14:textId="77777777">
      <w:pPr>
        <w:spacing w:after="0"/>
        <w:rPr>
          <w:rFonts w:ascii="Arial" w:hAnsi="Arial" w:cs="Arial"/>
        </w:rPr>
      </w:pPr>
    </w:p>
    <w:p w:rsidR="006C27B4" w:rsidP="00132FE9" w:rsidRDefault="006A30B9" w14:paraId="09A51239" w14:textId="15029B27">
      <w:pPr>
        <w:spacing w:after="0"/>
        <w:rPr>
          <w:rFonts w:ascii="Arial" w:hAnsi="Arial" w:cs="Arial"/>
        </w:rPr>
      </w:pPr>
      <w:r>
        <w:rPr>
          <w:rFonts w:ascii="Arial" w:hAnsi="Arial" w:cs="Arial"/>
        </w:rPr>
        <w:t>The Plan</w:t>
      </w:r>
      <w:r w:rsidR="006C27B4">
        <w:rPr>
          <w:rFonts w:ascii="Arial" w:hAnsi="Arial" w:cs="Arial"/>
        </w:rPr>
        <w:t xml:space="preserve"> is designed to be a dynamic document, reviewed and updated annually to reflect progress, emerging challenges and evolving policy and legislation. </w:t>
      </w:r>
    </w:p>
    <w:p w:rsidR="00132FE9" w:rsidP="00132FE9" w:rsidRDefault="00132FE9" w14:paraId="1BD0AFD2" w14:textId="77777777">
      <w:pPr>
        <w:spacing w:after="0"/>
        <w:rPr>
          <w:rFonts w:ascii="Arial" w:hAnsi="Arial" w:cs="Arial"/>
        </w:rPr>
      </w:pPr>
    </w:p>
    <w:p w:rsidR="006C27B4" w:rsidP="00132FE9" w:rsidRDefault="006C27B4" w14:paraId="75D95C48" w14:textId="01C0F596">
      <w:pPr>
        <w:spacing w:after="0"/>
        <w:rPr>
          <w:rFonts w:ascii="Arial" w:hAnsi="Arial" w:cs="Arial"/>
        </w:rPr>
      </w:pPr>
      <w:r>
        <w:rPr>
          <w:rFonts w:ascii="Arial" w:hAnsi="Arial" w:cs="Arial"/>
        </w:rPr>
        <w:t xml:space="preserve">The Action Plan in </w:t>
      </w:r>
      <w:r w:rsidR="00132FE9">
        <w:rPr>
          <w:rFonts w:ascii="Arial" w:hAnsi="Arial" w:cs="Arial"/>
        </w:rPr>
        <w:t>A</w:t>
      </w:r>
      <w:r>
        <w:rPr>
          <w:rFonts w:ascii="Arial" w:hAnsi="Arial" w:cs="Arial"/>
        </w:rPr>
        <w:t xml:space="preserve">ppendix 1 provides the detailed steps that will be taken to implement the </w:t>
      </w:r>
      <w:r w:rsidR="00206BB8">
        <w:rPr>
          <w:rFonts w:ascii="Arial" w:hAnsi="Arial" w:cs="Arial"/>
        </w:rPr>
        <w:t>Homeless Prevention and Rapid Rehousing Delivery Plan</w:t>
      </w:r>
      <w:r>
        <w:rPr>
          <w:rFonts w:ascii="Arial" w:hAnsi="Arial" w:cs="Arial"/>
        </w:rPr>
        <w:t xml:space="preserve">. It outlines activities, responsible officers, timescales and expected outcomes for </w:t>
      </w:r>
      <w:r w:rsidR="00FA238E">
        <w:rPr>
          <w:rFonts w:ascii="Arial" w:hAnsi="Arial" w:cs="Arial"/>
        </w:rPr>
        <w:t>each of the four focus areas noted in section 2</w:t>
      </w:r>
      <w:r>
        <w:rPr>
          <w:rFonts w:ascii="Arial" w:hAnsi="Arial" w:cs="Arial"/>
        </w:rPr>
        <w:t>. The Action Plan serves as a practical tool to guide delivery, monitor progress and ensure accountability across all areas of work.</w:t>
      </w:r>
    </w:p>
    <w:p w:rsidR="00132FE9" w:rsidP="00132FE9" w:rsidRDefault="00132FE9" w14:paraId="4F8A3775" w14:textId="77777777">
      <w:pPr>
        <w:spacing w:after="0"/>
        <w:rPr>
          <w:rFonts w:ascii="Arial" w:hAnsi="Arial" w:cs="Arial"/>
          <w:b/>
          <w:bCs/>
        </w:rPr>
      </w:pPr>
    </w:p>
    <w:p w:rsidR="006C27B4" w:rsidP="00132FE9" w:rsidRDefault="00B03CFA" w14:paraId="30FA99D5" w14:textId="629A2BAB">
      <w:pPr>
        <w:pStyle w:val="Heading1"/>
      </w:pPr>
      <w:bookmarkStart w:name="_Toc215585708" w:id="1"/>
      <w:r w:rsidRPr="00B03CFA">
        <w:t>2</w:t>
      </w:r>
      <w:r w:rsidRPr="00B03CFA">
        <w:tab/>
        <w:t>Core Objectives by Focus Area</w:t>
      </w:r>
      <w:bookmarkEnd w:id="1"/>
    </w:p>
    <w:p w:rsidR="00132FE9" w:rsidP="005B0BA6" w:rsidRDefault="00132FE9" w14:paraId="009E95D3" w14:textId="77777777">
      <w:pPr>
        <w:spacing w:after="0"/>
        <w:rPr>
          <w:rFonts w:ascii="Arial" w:hAnsi="Arial" w:cs="Arial"/>
          <w:b/>
          <w:bCs/>
        </w:rPr>
      </w:pPr>
    </w:p>
    <w:p w:rsidR="00B03CFA" w:rsidP="005B0BA6" w:rsidRDefault="002A2F21" w14:paraId="7C4F3886" w14:textId="047E6969">
      <w:pPr>
        <w:pStyle w:val="Heading2"/>
      </w:pPr>
      <w:bookmarkStart w:name="_Toc215585709" w:id="2"/>
      <w:r>
        <w:t xml:space="preserve">Focus area 1: </w:t>
      </w:r>
      <w:r w:rsidR="00B03CFA">
        <w:t>Workforce</w:t>
      </w:r>
      <w:bookmarkEnd w:id="2"/>
    </w:p>
    <w:p w:rsidR="00132FE9" w:rsidP="005B0BA6" w:rsidRDefault="00132FE9" w14:paraId="48183EF7" w14:textId="77777777">
      <w:pPr>
        <w:spacing w:after="0"/>
        <w:rPr>
          <w:rFonts w:ascii="Arial" w:hAnsi="Arial" w:cs="Arial"/>
          <w:i/>
          <w:iCs/>
        </w:rPr>
      </w:pPr>
    </w:p>
    <w:p w:rsidR="00BA3149" w:rsidP="005B0BA6" w:rsidRDefault="00BA3149" w14:paraId="53EC3498" w14:textId="5EE6675D">
      <w:pPr>
        <w:spacing w:after="0"/>
        <w:rPr>
          <w:rFonts w:ascii="Arial" w:hAnsi="Arial" w:cs="Arial"/>
          <w:i/>
          <w:iCs/>
        </w:rPr>
      </w:pPr>
      <w:r w:rsidRPr="008866D6">
        <w:rPr>
          <w:rFonts w:ascii="Arial" w:hAnsi="Arial" w:cs="Arial"/>
          <w:i/>
          <w:iCs/>
        </w:rPr>
        <w:t>Objective:</w:t>
      </w:r>
      <w:r w:rsidRPr="00BA3149">
        <w:rPr>
          <w:rFonts w:ascii="Arial" w:hAnsi="Arial" w:cs="Arial"/>
          <w:i/>
          <w:iCs/>
        </w:rPr>
        <w:t xml:space="preserve"> Ensure an adequately resourced and skilled workforce is in place to deliver high quality homelessness</w:t>
      </w:r>
      <w:r w:rsidR="002A1223">
        <w:rPr>
          <w:rFonts w:ascii="Arial" w:hAnsi="Arial" w:cs="Arial"/>
          <w:i/>
          <w:iCs/>
        </w:rPr>
        <w:t xml:space="preserve"> </w:t>
      </w:r>
      <w:r w:rsidR="005C7D74">
        <w:rPr>
          <w:rFonts w:ascii="Arial" w:hAnsi="Arial" w:cs="Arial"/>
          <w:i/>
          <w:iCs/>
        </w:rPr>
        <w:t>prevention</w:t>
      </w:r>
      <w:r w:rsidRPr="00BA3149">
        <w:rPr>
          <w:rFonts w:ascii="Arial" w:hAnsi="Arial" w:cs="Arial"/>
          <w:i/>
          <w:iCs/>
        </w:rPr>
        <w:t xml:space="preserve"> services, while embedding continuous service improvement to improve customer outcomes</w:t>
      </w:r>
    </w:p>
    <w:p w:rsidR="00132FE9" w:rsidP="005B0BA6" w:rsidRDefault="00132FE9" w14:paraId="26BCDFA0" w14:textId="77777777">
      <w:pPr>
        <w:spacing w:after="0"/>
        <w:rPr>
          <w:rFonts w:ascii="Arial" w:hAnsi="Arial" w:cs="Arial"/>
        </w:rPr>
      </w:pPr>
    </w:p>
    <w:p w:rsidRPr="00277B9E" w:rsidR="000B04A4" w:rsidP="005B0BA6" w:rsidRDefault="00277B9E" w14:paraId="41D7CC1F" w14:textId="65346969">
      <w:pPr>
        <w:spacing w:after="0"/>
        <w:rPr>
          <w:rFonts w:ascii="Arial" w:hAnsi="Arial" w:cs="Arial"/>
        </w:rPr>
      </w:pPr>
      <w:r w:rsidRPr="091AD15F">
        <w:rPr>
          <w:rFonts w:ascii="Arial" w:hAnsi="Arial" w:cs="Arial"/>
        </w:rPr>
        <w:t xml:space="preserve">The demand for homelessness services has </w:t>
      </w:r>
      <w:r w:rsidRPr="091AD15F" w:rsidR="00F06EF2">
        <w:rPr>
          <w:rFonts w:ascii="Arial" w:hAnsi="Arial" w:cs="Arial"/>
        </w:rPr>
        <w:t>reached unprecedented levels in recent years</w:t>
      </w:r>
      <w:r w:rsidRPr="091AD15F" w:rsidR="00AC3893">
        <w:rPr>
          <w:rFonts w:ascii="Arial" w:hAnsi="Arial" w:cs="Arial"/>
        </w:rPr>
        <w:t xml:space="preserve"> and it has been challenging to adapt </w:t>
      </w:r>
      <w:r w:rsidRPr="091AD15F" w:rsidR="00E95768">
        <w:rPr>
          <w:rFonts w:ascii="Arial" w:hAnsi="Arial" w:cs="Arial"/>
        </w:rPr>
        <w:t>the workforce to meet the needs of the service, highlighting the need for strategic workforce planning.</w:t>
      </w:r>
    </w:p>
    <w:p w:rsidR="00132FE9" w:rsidP="005B0BA6" w:rsidRDefault="00132FE9" w14:paraId="2893AD45" w14:textId="77777777">
      <w:pPr>
        <w:spacing w:after="0"/>
        <w:rPr>
          <w:rFonts w:ascii="Arial" w:hAnsi="Arial" w:cs="Arial"/>
        </w:rPr>
      </w:pPr>
    </w:p>
    <w:p w:rsidR="00247A63" w:rsidP="005B0BA6" w:rsidRDefault="00247A63" w14:paraId="3600B4B0" w14:textId="36DBC7FB">
      <w:pPr>
        <w:spacing w:after="0"/>
        <w:rPr>
          <w:rFonts w:ascii="Arial" w:hAnsi="Arial" w:cs="Arial"/>
        </w:rPr>
      </w:pPr>
      <w:r w:rsidRPr="00247A63">
        <w:rPr>
          <w:rFonts w:ascii="Arial" w:hAnsi="Arial" w:cs="Arial"/>
        </w:rPr>
        <w:t>This area will focus on the following:</w:t>
      </w:r>
    </w:p>
    <w:p w:rsidRPr="00247A63" w:rsidR="00132FE9" w:rsidP="005B0BA6" w:rsidRDefault="00132FE9" w14:paraId="565FBDDF" w14:textId="77777777">
      <w:pPr>
        <w:spacing w:after="0"/>
        <w:rPr>
          <w:rFonts w:ascii="Arial" w:hAnsi="Arial" w:cs="Arial"/>
        </w:rPr>
      </w:pPr>
    </w:p>
    <w:p w:rsidRPr="008564F7" w:rsidR="008564F7" w:rsidP="005B0BA6" w:rsidRDefault="008564F7" w14:paraId="2C34C2AC" w14:textId="54C8E41C">
      <w:pPr>
        <w:pStyle w:val="ListParagraph"/>
        <w:numPr>
          <w:ilvl w:val="0"/>
          <w:numId w:val="2"/>
        </w:numPr>
        <w:spacing w:after="0"/>
        <w:rPr>
          <w:rFonts w:ascii="Arial" w:hAnsi="Arial" w:cs="Arial"/>
          <w:i/>
          <w:iCs/>
        </w:rPr>
      </w:pPr>
      <w:r>
        <w:rPr>
          <w:rFonts w:ascii="Arial" w:hAnsi="Arial" w:cs="Arial"/>
        </w:rPr>
        <w:t>Workforce capacity and resilience</w:t>
      </w:r>
    </w:p>
    <w:p w:rsidRPr="001764CE" w:rsidR="001764CE" w:rsidP="005B0BA6" w:rsidRDefault="001764CE" w14:paraId="3B3B45DC" w14:textId="04A79611">
      <w:pPr>
        <w:pStyle w:val="ListParagraph"/>
        <w:numPr>
          <w:ilvl w:val="0"/>
          <w:numId w:val="2"/>
        </w:numPr>
        <w:spacing w:after="0"/>
        <w:rPr>
          <w:rFonts w:ascii="Arial" w:hAnsi="Arial" w:cs="Arial"/>
          <w:i/>
          <w:iCs/>
        </w:rPr>
      </w:pPr>
      <w:r>
        <w:rPr>
          <w:rFonts w:ascii="Arial" w:hAnsi="Arial" w:cs="Arial"/>
        </w:rPr>
        <w:t>Skills development and training</w:t>
      </w:r>
    </w:p>
    <w:p w:rsidRPr="00EC5C08" w:rsidR="001764CE" w:rsidP="005B0BA6" w:rsidRDefault="001764CE" w14:paraId="568E8C8B" w14:textId="64E6165D">
      <w:pPr>
        <w:pStyle w:val="ListParagraph"/>
        <w:numPr>
          <w:ilvl w:val="0"/>
          <w:numId w:val="2"/>
        </w:numPr>
        <w:spacing w:after="0"/>
        <w:rPr>
          <w:rFonts w:ascii="Arial" w:hAnsi="Arial" w:cs="Arial"/>
          <w:i/>
          <w:iCs/>
        </w:rPr>
      </w:pPr>
      <w:r>
        <w:rPr>
          <w:rFonts w:ascii="Arial" w:hAnsi="Arial" w:cs="Arial"/>
        </w:rPr>
        <w:t>Recruitment and retention</w:t>
      </w:r>
    </w:p>
    <w:p w:rsidRPr="009D6D12" w:rsidR="00EC5C08" w:rsidP="005B0BA6" w:rsidRDefault="00EC5C08" w14:paraId="3333B354" w14:textId="2B116091">
      <w:pPr>
        <w:pStyle w:val="ListParagraph"/>
        <w:numPr>
          <w:ilvl w:val="0"/>
          <w:numId w:val="2"/>
        </w:numPr>
        <w:spacing w:after="0"/>
        <w:rPr>
          <w:rFonts w:ascii="Arial" w:hAnsi="Arial" w:cs="Arial"/>
        </w:rPr>
      </w:pPr>
      <w:r w:rsidRPr="091AD15F">
        <w:rPr>
          <w:rFonts w:ascii="Arial" w:hAnsi="Arial" w:cs="Arial"/>
        </w:rPr>
        <w:t xml:space="preserve">Monitoring </w:t>
      </w:r>
      <w:r w:rsidRPr="091AD15F" w:rsidR="421B3388">
        <w:rPr>
          <w:rFonts w:ascii="Arial" w:hAnsi="Arial" w:cs="Arial"/>
        </w:rPr>
        <w:t xml:space="preserve">future </w:t>
      </w:r>
      <w:r w:rsidRPr="091AD15F">
        <w:rPr>
          <w:rFonts w:ascii="Arial" w:hAnsi="Arial" w:cs="Arial"/>
        </w:rPr>
        <w:t>trends in service demand</w:t>
      </w:r>
      <w:r w:rsidRPr="091AD15F" w:rsidR="55760210">
        <w:rPr>
          <w:rFonts w:ascii="Arial" w:hAnsi="Arial" w:cs="Arial"/>
        </w:rPr>
        <w:t xml:space="preserve"> </w:t>
      </w:r>
    </w:p>
    <w:p w:rsidRPr="000B04A4" w:rsidR="009D6D12" w:rsidP="005B0BA6" w:rsidRDefault="009D6D12" w14:paraId="45AD5C53" w14:textId="3203ED8D">
      <w:pPr>
        <w:pStyle w:val="ListParagraph"/>
        <w:numPr>
          <w:ilvl w:val="0"/>
          <w:numId w:val="2"/>
        </w:numPr>
        <w:spacing w:after="0"/>
        <w:rPr>
          <w:rFonts w:ascii="Arial" w:hAnsi="Arial" w:cs="Arial"/>
          <w:i/>
          <w:iCs/>
        </w:rPr>
      </w:pPr>
      <w:r w:rsidRPr="091AD15F">
        <w:rPr>
          <w:rFonts w:ascii="Arial" w:hAnsi="Arial" w:cs="Arial"/>
        </w:rPr>
        <w:t xml:space="preserve">Risk management </w:t>
      </w:r>
      <w:r w:rsidR="001A65B2">
        <w:rPr>
          <w:rFonts w:ascii="Arial" w:hAnsi="Arial" w:cs="Arial"/>
        </w:rPr>
        <w:t>plans</w:t>
      </w:r>
      <w:r w:rsidRPr="091AD15F">
        <w:rPr>
          <w:rFonts w:ascii="Arial" w:hAnsi="Arial" w:cs="Arial"/>
        </w:rPr>
        <w:t xml:space="preserve"> to respond to sudden </w:t>
      </w:r>
      <w:r w:rsidR="001A65B2">
        <w:rPr>
          <w:rFonts w:ascii="Arial" w:hAnsi="Arial" w:cs="Arial"/>
        </w:rPr>
        <w:t>changes</w:t>
      </w:r>
      <w:r w:rsidRPr="091AD15F">
        <w:rPr>
          <w:rFonts w:ascii="Arial" w:hAnsi="Arial" w:cs="Arial"/>
        </w:rPr>
        <w:t xml:space="preserve"> in demand</w:t>
      </w:r>
      <w:r w:rsidR="00132FE9">
        <w:rPr>
          <w:rFonts w:ascii="Arial" w:hAnsi="Arial" w:cs="Arial"/>
        </w:rPr>
        <w:t>.</w:t>
      </w:r>
    </w:p>
    <w:p w:rsidRPr="000B04A4" w:rsidR="009D6D12" w:rsidP="005B0BA6" w:rsidRDefault="009D6D12" w14:paraId="6124390C" w14:textId="77777777">
      <w:pPr>
        <w:pStyle w:val="ListParagraph"/>
        <w:spacing w:after="0"/>
        <w:rPr>
          <w:rFonts w:ascii="Arial" w:hAnsi="Arial" w:cs="Arial"/>
          <w:i/>
          <w:iCs/>
        </w:rPr>
      </w:pPr>
    </w:p>
    <w:p w:rsidR="00B03CFA" w:rsidP="005B0BA6" w:rsidRDefault="002A2F21" w14:paraId="74717A31" w14:textId="2B554657">
      <w:pPr>
        <w:pStyle w:val="Heading2"/>
      </w:pPr>
      <w:bookmarkStart w:name="_Toc215585710" w:id="3"/>
      <w:r>
        <w:lastRenderedPageBreak/>
        <w:t xml:space="preserve">Focus area 2: </w:t>
      </w:r>
      <w:r w:rsidR="00B03CFA">
        <w:t>Customers</w:t>
      </w:r>
      <w:bookmarkEnd w:id="3"/>
    </w:p>
    <w:p w:rsidR="00132FE9" w:rsidP="005B0BA6" w:rsidRDefault="00132FE9" w14:paraId="0010977B" w14:textId="77777777">
      <w:pPr>
        <w:spacing w:after="0"/>
        <w:rPr>
          <w:rFonts w:ascii="Arial" w:hAnsi="Arial" w:cs="Arial"/>
          <w:i/>
          <w:iCs/>
        </w:rPr>
      </w:pPr>
    </w:p>
    <w:p w:rsidR="00BA3149" w:rsidP="005B0BA6" w:rsidRDefault="00BA3149" w14:paraId="1A92F404" w14:textId="5BBD1662">
      <w:pPr>
        <w:spacing w:after="0"/>
        <w:rPr>
          <w:rFonts w:ascii="Arial" w:hAnsi="Arial" w:cs="Arial"/>
          <w:i/>
          <w:iCs/>
        </w:rPr>
      </w:pPr>
      <w:r w:rsidRPr="62CEF0D6">
        <w:rPr>
          <w:rFonts w:ascii="Arial" w:hAnsi="Arial" w:cs="Arial"/>
          <w:i/>
          <w:iCs/>
        </w:rPr>
        <w:t>Objective: Empower individuals who are homeless or at risk of homelessness to access timely, person-centred support</w:t>
      </w:r>
      <w:r w:rsidR="008203A5">
        <w:rPr>
          <w:rFonts w:ascii="Arial" w:hAnsi="Arial" w:cs="Arial"/>
          <w:i/>
          <w:iCs/>
        </w:rPr>
        <w:t xml:space="preserve"> in </w:t>
      </w:r>
      <w:r w:rsidR="008564F7">
        <w:rPr>
          <w:rFonts w:ascii="Arial" w:hAnsi="Arial" w:cs="Arial"/>
          <w:i/>
          <w:iCs/>
        </w:rPr>
        <w:t>a</w:t>
      </w:r>
      <w:r w:rsidR="008203A5">
        <w:rPr>
          <w:rFonts w:ascii="Arial" w:hAnsi="Arial" w:cs="Arial"/>
          <w:i/>
          <w:iCs/>
        </w:rPr>
        <w:t xml:space="preserve"> </w:t>
      </w:r>
      <w:r w:rsidR="005E27DD">
        <w:rPr>
          <w:rFonts w:ascii="Arial" w:hAnsi="Arial" w:cs="Arial"/>
          <w:i/>
          <w:iCs/>
        </w:rPr>
        <w:t>psychologically informed environment</w:t>
      </w:r>
      <w:r w:rsidRPr="62CEF0D6">
        <w:rPr>
          <w:rFonts w:ascii="Arial" w:hAnsi="Arial" w:cs="Arial"/>
          <w:i/>
          <w:iCs/>
        </w:rPr>
        <w:t>, enabling prevention, informed decision-making and improved long-term outcomes</w:t>
      </w:r>
    </w:p>
    <w:p w:rsidR="00132FE9" w:rsidP="005B0BA6" w:rsidRDefault="00132FE9" w14:paraId="07F8D634" w14:textId="77777777">
      <w:pPr>
        <w:spacing w:after="0"/>
        <w:rPr>
          <w:rFonts w:ascii="Arial" w:hAnsi="Arial" w:cs="Arial"/>
        </w:rPr>
      </w:pPr>
    </w:p>
    <w:p w:rsidR="00CE2B50" w:rsidP="005B0BA6" w:rsidRDefault="00CE2B50" w14:paraId="6DE70CC3" w14:textId="570B253A">
      <w:pPr>
        <w:spacing w:after="0"/>
        <w:rPr>
          <w:rFonts w:ascii="Arial" w:hAnsi="Arial" w:cs="Arial"/>
        </w:rPr>
      </w:pPr>
      <w:r>
        <w:rPr>
          <w:rFonts w:ascii="Arial" w:hAnsi="Arial" w:cs="Arial"/>
        </w:rPr>
        <w:t xml:space="preserve">The challenge identified is the lack of awareness among </w:t>
      </w:r>
      <w:r w:rsidR="003E188D">
        <w:rPr>
          <w:rFonts w:ascii="Arial" w:hAnsi="Arial" w:cs="Arial"/>
        </w:rPr>
        <w:t>individuals</w:t>
      </w:r>
      <w:r>
        <w:rPr>
          <w:rFonts w:ascii="Arial" w:hAnsi="Arial" w:cs="Arial"/>
        </w:rPr>
        <w:t xml:space="preserve"> about the </w:t>
      </w:r>
      <w:r w:rsidR="002077CD">
        <w:rPr>
          <w:rFonts w:ascii="Arial" w:hAnsi="Arial" w:cs="Arial"/>
        </w:rPr>
        <w:t>support available to prevent</w:t>
      </w:r>
      <w:r w:rsidR="00214B48">
        <w:rPr>
          <w:rFonts w:ascii="Arial" w:hAnsi="Arial" w:cs="Arial"/>
        </w:rPr>
        <w:t xml:space="preserve"> </w:t>
      </w:r>
      <w:r w:rsidR="0032124A">
        <w:rPr>
          <w:rFonts w:ascii="Arial" w:hAnsi="Arial" w:cs="Arial"/>
        </w:rPr>
        <w:t>homelessness</w:t>
      </w:r>
      <w:r>
        <w:rPr>
          <w:rFonts w:ascii="Arial" w:hAnsi="Arial" w:cs="Arial"/>
        </w:rPr>
        <w:t>.</w:t>
      </w:r>
      <w:r w:rsidR="009A6B4F">
        <w:rPr>
          <w:rFonts w:ascii="Arial" w:hAnsi="Arial" w:cs="Arial"/>
        </w:rPr>
        <w:t xml:space="preserve"> Addressing this issue is essential to ensuring that people can access help before reaching crisis</w:t>
      </w:r>
      <w:r w:rsidR="00132FE9">
        <w:rPr>
          <w:rFonts w:ascii="Arial" w:hAnsi="Arial" w:cs="Arial"/>
        </w:rPr>
        <w:t>.</w:t>
      </w:r>
    </w:p>
    <w:p w:rsidR="00132FE9" w:rsidP="005B0BA6" w:rsidRDefault="00132FE9" w14:paraId="1F714259" w14:textId="77777777">
      <w:pPr>
        <w:spacing w:after="0"/>
        <w:rPr>
          <w:rFonts w:ascii="Arial" w:hAnsi="Arial" w:cs="Arial"/>
        </w:rPr>
      </w:pPr>
    </w:p>
    <w:p w:rsidR="00247A63" w:rsidP="005B0BA6" w:rsidRDefault="00247A63" w14:paraId="2E4C8C0D" w14:textId="703E41DA">
      <w:pPr>
        <w:spacing w:after="0"/>
        <w:rPr>
          <w:rFonts w:ascii="Arial" w:hAnsi="Arial" w:cs="Arial"/>
        </w:rPr>
      </w:pPr>
      <w:r w:rsidRPr="00247A63">
        <w:rPr>
          <w:rFonts w:ascii="Arial" w:hAnsi="Arial" w:cs="Arial"/>
        </w:rPr>
        <w:t>This area will focus on the following:</w:t>
      </w:r>
    </w:p>
    <w:p w:rsidRPr="00247A63" w:rsidR="00132FE9" w:rsidP="005B0BA6" w:rsidRDefault="00132FE9" w14:paraId="5067D8A3" w14:textId="77777777">
      <w:pPr>
        <w:spacing w:after="0"/>
        <w:rPr>
          <w:rFonts w:ascii="Arial" w:hAnsi="Arial" w:cs="Arial"/>
        </w:rPr>
      </w:pPr>
    </w:p>
    <w:p w:rsidR="00CE2B50" w:rsidP="005B0BA6" w:rsidRDefault="00CE2B50" w14:paraId="1373FA1B" w14:textId="12D664EA">
      <w:pPr>
        <w:pStyle w:val="ListParagraph"/>
        <w:numPr>
          <w:ilvl w:val="0"/>
          <w:numId w:val="1"/>
        </w:numPr>
        <w:spacing w:after="0"/>
        <w:rPr>
          <w:rFonts w:ascii="Arial" w:hAnsi="Arial" w:cs="Arial"/>
        </w:rPr>
      </w:pPr>
      <w:r>
        <w:rPr>
          <w:rFonts w:ascii="Arial" w:hAnsi="Arial" w:cs="Arial"/>
        </w:rPr>
        <w:t xml:space="preserve">Raising </w:t>
      </w:r>
      <w:r w:rsidR="00B6675B">
        <w:rPr>
          <w:rFonts w:ascii="Arial" w:hAnsi="Arial" w:cs="Arial"/>
        </w:rPr>
        <w:t xml:space="preserve">awareness of </w:t>
      </w:r>
      <w:r w:rsidR="00214B48">
        <w:rPr>
          <w:rFonts w:ascii="Arial" w:hAnsi="Arial" w:cs="Arial"/>
        </w:rPr>
        <w:t>the</w:t>
      </w:r>
      <w:r w:rsidR="00FB73F9">
        <w:rPr>
          <w:rFonts w:ascii="Arial" w:hAnsi="Arial" w:cs="Arial"/>
        </w:rPr>
        <w:t xml:space="preserve"> homelessness prevention services and available support</w:t>
      </w:r>
    </w:p>
    <w:p w:rsidR="00CE2B50" w:rsidP="005B0BA6" w:rsidRDefault="00CE2B50" w14:paraId="577BF6F3" w14:textId="16260AE5">
      <w:pPr>
        <w:pStyle w:val="ListParagraph"/>
        <w:numPr>
          <w:ilvl w:val="0"/>
          <w:numId w:val="1"/>
        </w:numPr>
        <w:spacing w:after="0"/>
        <w:rPr>
          <w:rFonts w:ascii="Arial" w:hAnsi="Arial" w:cs="Arial"/>
        </w:rPr>
      </w:pPr>
      <w:r>
        <w:rPr>
          <w:rFonts w:ascii="Arial" w:hAnsi="Arial" w:cs="Arial"/>
        </w:rPr>
        <w:t>Ensuring the service is accessible</w:t>
      </w:r>
      <w:r w:rsidR="00FB73F9">
        <w:rPr>
          <w:rFonts w:ascii="Arial" w:hAnsi="Arial" w:cs="Arial"/>
        </w:rPr>
        <w:t>, inclusive</w:t>
      </w:r>
      <w:r w:rsidR="003F5BF1">
        <w:rPr>
          <w:rFonts w:ascii="Arial" w:hAnsi="Arial" w:cs="Arial"/>
        </w:rPr>
        <w:t>, trauma informed</w:t>
      </w:r>
      <w:r w:rsidR="00FB73F9">
        <w:rPr>
          <w:rFonts w:ascii="Arial" w:hAnsi="Arial" w:cs="Arial"/>
        </w:rPr>
        <w:t xml:space="preserve"> and easy to navigate</w:t>
      </w:r>
    </w:p>
    <w:p w:rsidR="00CE2B50" w:rsidP="005B0BA6" w:rsidRDefault="00FB73F9" w14:paraId="49BDB2C0" w14:textId="667816F1">
      <w:pPr>
        <w:pStyle w:val="ListParagraph"/>
        <w:numPr>
          <w:ilvl w:val="0"/>
          <w:numId w:val="1"/>
        </w:numPr>
        <w:spacing w:after="0"/>
        <w:rPr>
          <w:rFonts w:ascii="Arial" w:hAnsi="Arial" w:cs="Arial"/>
        </w:rPr>
      </w:pPr>
      <w:r>
        <w:rPr>
          <w:rFonts w:ascii="Arial" w:hAnsi="Arial" w:cs="Arial"/>
        </w:rPr>
        <w:t>Strengthen</w:t>
      </w:r>
      <w:r w:rsidR="0083619E">
        <w:rPr>
          <w:rFonts w:ascii="Arial" w:hAnsi="Arial" w:cs="Arial"/>
        </w:rPr>
        <w:t>ing</w:t>
      </w:r>
      <w:r>
        <w:rPr>
          <w:rFonts w:ascii="Arial" w:hAnsi="Arial" w:cs="Arial"/>
        </w:rPr>
        <w:t xml:space="preserve"> refer</w:t>
      </w:r>
      <w:r w:rsidR="00B6675B">
        <w:rPr>
          <w:rFonts w:ascii="Arial" w:hAnsi="Arial" w:cs="Arial"/>
        </w:rPr>
        <w:t>ral pathways</w:t>
      </w:r>
      <w:r>
        <w:rPr>
          <w:rFonts w:ascii="Arial" w:hAnsi="Arial" w:cs="Arial"/>
        </w:rPr>
        <w:t xml:space="preserve"> to enable timely and coordinated access to support across agencies</w:t>
      </w:r>
      <w:r w:rsidR="00A66ADF">
        <w:rPr>
          <w:rFonts w:ascii="Arial" w:hAnsi="Arial" w:cs="Arial"/>
        </w:rPr>
        <w:t>.</w:t>
      </w:r>
    </w:p>
    <w:p w:rsidR="00132FE9" w:rsidP="005B0BA6" w:rsidRDefault="00132FE9" w14:paraId="4D70DA8F" w14:textId="77777777">
      <w:pPr>
        <w:spacing w:after="0"/>
        <w:rPr>
          <w:rFonts w:ascii="Arial" w:hAnsi="Arial" w:cs="Arial"/>
          <w:b/>
          <w:bCs/>
        </w:rPr>
      </w:pPr>
    </w:p>
    <w:p w:rsidRPr="00132FE9" w:rsidR="00B03CFA" w:rsidP="005B0BA6" w:rsidRDefault="002A2F21" w14:paraId="6C97349F" w14:textId="29AC2E16">
      <w:pPr>
        <w:pStyle w:val="Heading2"/>
      </w:pPr>
      <w:bookmarkStart w:name="_Toc215585711" w:id="4"/>
      <w:r w:rsidRPr="00132FE9">
        <w:t xml:space="preserve">Focus area 3: </w:t>
      </w:r>
      <w:r w:rsidRPr="00132FE9" w:rsidR="00B03CFA">
        <w:t>Partner Or</w:t>
      </w:r>
      <w:r w:rsidRPr="00132FE9" w:rsidR="004B3D68">
        <w:t>ganisations</w:t>
      </w:r>
      <w:bookmarkEnd w:id="4"/>
    </w:p>
    <w:p w:rsidR="00132FE9" w:rsidP="005B0BA6" w:rsidRDefault="00132FE9" w14:paraId="4FFB5FF8" w14:textId="77777777">
      <w:pPr>
        <w:spacing w:after="0"/>
        <w:rPr>
          <w:rFonts w:ascii="Arial" w:hAnsi="Arial" w:cs="Arial"/>
          <w:i/>
          <w:iCs/>
        </w:rPr>
      </w:pPr>
    </w:p>
    <w:p w:rsidR="00BA3149" w:rsidP="005B0BA6" w:rsidRDefault="00BA3149" w14:paraId="4DA54E39" w14:textId="7D7D6E3F">
      <w:pPr>
        <w:spacing w:after="0"/>
        <w:rPr>
          <w:rFonts w:ascii="Arial" w:hAnsi="Arial" w:cs="Arial"/>
          <w:i/>
          <w:iCs/>
        </w:rPr>
      </w:pPr>
      <w:r w:rsidRPr="008866D6">
        <w:rPr>
          <w:rFonts w:ascii="Arial" w:hAnsi="Arial" w:cs="Arial"/>
          <w:i/>
          <w:iCs/>
        </w:rPr>
        <w:t>Objective:</w:t>
      </w:r>
      <w:r w:rsidRPr="00BA3149">
        <w:rPr>
          <w:rFonts w:ascii="Arial" w:hAnsi="Arial" w:cs="Arial"/>
          <w:i/>
          <w:iCs/>
        </w:rPr>
        <w:t xml:space="preserve"> Strengthen multi-agency collaboration to embed homelessness prevention across all services, ensuring coordinated support and shared responsibility for early intervention and prevention </w:t>
      </w:r>
    </w:p>
    <w:p w:rsidR="00132FE9" w:rsidP="005B0BA6" w:rsidRDefault="00132FE9" w14:paraId="2E5C2D52" w14:textId="77777777">
      <w:pPr>
        <w:spacing w:after="0"/>
        <w:rPr>
          <w:rFonts w:ascii="Arial" w:hAnsi="Arial" w:cs="Arial"/>
        </w:rPr>
      </w:pPr>
    </w:p>
    <w:p w:rsidR="004736A8" w:rsidP="005B0BA6" w:rsidRDefault="000A4635" w14:paraId="64EAAB02" w14:textId="799D9B4F">
      <w:pPr>
        <w:spacing w:after="0"/>
        <w:rPr>
          <w:rFonts w:ascii="Arial" w:hAnsi="Arial" w:cs="Arial"/>
        </w:rPr>
      </w:pPr>
      <w:r>
        <w:rPr>
          <w:rFonts w:ascii="Arial" w:hAnsi="Arial" w:cs="Arial"/>
        </w:rPr>
        <w:t>There is a recognised need to improve awareness and understanding among internal teams and external partner agencies about their role and responsibilities in supporting the delivery of the homelessness service. Strengthening this awareness is essential to fostering more effective collaboration and</w:t>
      </w:r>
      <w:r w:rsidR="00D72011">
        <w:rPr>
          <w:rFonts w:ascii="Arial" w:hAnsi="Arial" w:cs="Arial"/>
        </w:rPr>
        <w:t xml:space="preserve"> coordinated prevention efforts.</w:t>
      </w:r>
    </w:p>
    <w:p w:rsidR="00132FE9" w:rsidP="005B0BA6" w:rsidRDefault="00132FE9" w14:paraId="33C38D2A" w14:textId="77777777">
      <w:pPr>
        <w:spacing w:after="0"/>
        <w:rPr>
          <w:rFonts w:ascii="Arial" w:hAnsi="Arial" w:cs="Arial"/>
        </w:rPr>
      </w:pPr>
      <w:bookmarkStart w:name="_Hlk211887565" w:id="5"/>
    </w:p>
    <w:p w:rsidR="004736A8" w:rsidP="005B0BA6" w:rsidRDefault="004736A8" w14:paraId="19AF6064" w14:textId="214373F0">
      <w:pPr>
        <w:spacing w:after="0"/>
        <w:rPr>
          <w:rFonts w:ascii="Arial" w:hAnsi="Arial" w:cs="Arial"/>
        </w:rPr>
      </w:pPr>
      <w:r>
        <w:rPr>
          <w:rFonts w:ascii="Arial" w:hAnsi="Arial" w:cs="Arial"/>
        </w:rPr>
        <w:t xml:space="preserve">This area </w:t>
      </w:r>
      <w:r w:rsidR="00247A63">
        <w:rPr>
          <w:rFonts w:ascii="Arial" w:hAnsi="Arial" w:cs="Arial"/>
        </w:rPr>
        <w:t xml:space="preserve">will </w:t>
      </w:r>
      <w:r>
        <w:rPr>
          <w:rFonts w:ascii="Arial" w:hAnsi="Arial" w:cs="Arial"/>
        </w:rPr>
        <w:t>focus on the following:</w:t>
      </w:r>
    </w:p>
    <w:p w:rsidR="00132FE9" w:rsidP="005B0BA6" w:rsidRDefault="00132FE9" w14:paraId="7BFB1B38" w14:textId="77777777">
      <w:pPr>
        <w:spacing w:after="0"/>
        <w:rPr>
          <w:rFonts w:ascii="Arial" w:hAnsi="Arial" w:cs="Arial"/>
        </w:rPr>
      </w:pPr>
    </w:p>
    <w:bookmarkEnd w:id="5"/>
    <w:p w:rsidR="004736A8" w:rsidP="005B0BA6" w:rsidRDefault="00586465" w14:paraId="7811AF0C" w14:textId="486E988D">
      <w:pPr>
        <w:pStyle w:val="ListParagraph"/>
        <w:numPr>
          <w:ilvl w:val="0"/>
          <w:numId w:val="1"/>
        </w:numPr>
        <w:spacing w:after="0"/>
        <w:rPr>
          <w:rFonts w:ascii="Arial" w:hAnsi="Arial" w:cs="Arial"/>
        </w:rPr>
      </w:pPr>
      <w:r>
        <w:rPr>
          <w:rFonts w:ascii="Arial" w:hAnsi="Arial" w:cs="Arial"/>
        </w:rPr>
        <w:t xml:space="preserve">Communication and </w:t>
      </w:r>
      <w:r w:rsidR="00756092">
        <w:rPr>
          <w:rFonts w:ascii="Arial" w:hAnsi="Arial" w:cs="Arial"/>
        </w:rPr>
        <w:t>i</w:t>
      </w:r>
      <w:r>
        <w:rPr>
          <w:rFonts w:ascii="Arial" w:hAnsi="Arial" w:cs="Arial"/>
        </w:rPr>
        <w:t xml:space="preserve">nformation </w:t>
      </w:r>
      <w:r w:rsidR="00756092">
        <w:rPr>
          <w:rFonts w:ascii="Arial" w:hAnsi="Arial" w:cs="Arial"/>
        </w:rPr>
        <w:t>s</w:t>
      </w:r>
      <w:r>
        <w:rPr>
          <w:rFonts w:ascii="Arial" w:hAnsi="Arial" w:cs="Arial"/>
        </w:rPr>
        <w:t>haring</w:t>
      </w:r>
    </w:p>
    <w:p w:rsidR="004736A8" w:rsidP="005B0BA6" w:rsidRDefault="009A667A" w14:paraId="59754D94" w14:textId="783D9DD9">
      <w:pPr>
        <w:pStyle w:val="ListParagraph"/>
        <w:numPr>
          <w:ilvl w:val="0"/>
          <w:numId w:val="1"/>
        </w:numPr>
        <w:spacing w:after="0"/>
        <w:rPr>
          <w:rFonts w:ascii="Arial" w:hAnsi="Arial" w:cs="Arial"/>
        </w:rPr>
      </w:pPr>
      <w:r>
        <w:rPr>
          <w:rFonts w:ascii="Arial" w:hAnsi="Arial" w:cs="Arial"/>
        </w:rPr>
        <w:t xml:space="preserve">Training </w:t>
      </w:r>
    </w:p>
    <w:p w:rsidR="001438F8" w:rsidP="005B0BA6" w:rsidRDefault="001438F8" w14:paraId="24880E8B" w14:textId="413B9853">
      <w:pPr>
        <w:pStyle w:val="ListParagraph"/>
        <w:numPr>
          <w:ilvl w:val="0"/>
          <w:numId w:val="1"/>
        </w:numPr>
        <w:spacing w:after="0"/>
        <w:rPr>
          <w:rFonts w:ascii="Arial" w:hAnsi="Arial" w:cs="Arial"/>
        </w:rPr>
      </w:pPr>
      <w:r>
        <w:rPr>
          <w:rFonts w:ascii="Arial" w:hAnsi="Arial" w:cs="Arial"/>
        </w:rPr>
        <w:t>Engagement</w:t>
      </w:r>
    </w:p>
    <w:p w:rsidR="004736A8" w:rsidP="005B0BA6" w:rsidRDefault="00756092" w14:paraId="042E081A" w14:textId="5235CF75">
      <w:pPr>
        <w:pStyle w:val="ListParagraph"/>
        <w:numPr>
          <w:ilvl w:val="0"/>
          <w:numId w:val="1"/>
        </w:numPr>
        <w:spacing w:after="0"/>
        <w:rPr>
          <w:rFonts w:ascii="Arial" w:hAnsi="Arial" w:cs="Arial"/>
        </w:rPr>
      </w:pPr>
      <w:r>
        <w:rPr>
          <w:rFonts w:ascii="Arial" w:hAnsi="Arial" w:cs="Arial"/>
        </w:rPr>
        <w:t>Formalised partnership structures</w:t>
      </w:r>
      <w:r w:rsidR="00132FE9">
        <w:rPr>
          <w:rFonts w:ascii="Arial" w:hAnsi="Arial" w:cs="Arial"/>
        </w:rPr>
        <w:t>.</w:t>
      </w:r>
    </w:p>
    <w:p w:rsidR="00132FE9" w:rsidP="005B0BA6" w:rsidRDefault="00132FE9" w14:paraId="2F6E9AE2" w14:textId="77777777">
      <w:pPr>
        <w:spacing w:after="0"/>
        <w:rPr>
          <w:rFonts w:ascii="Arial" w:hAnsi="Arial" w:cs="Arial"/>
          <w:b/>
          <w:bCs/>
        </w:rPr>
      </w:pPr>
    </w:p>
    <w:p w:rsidR="004B3D68" w:rsidP="005B0BA6" w:rsidRDefault="002A2F21" w14:paraId="69B51F65" w14:textId="756499D6">
      <w:pPr>
        <w:pStyle w:val="Heading2"/>
      </w:pPr>
      <w:bookmarkStart w:name="_Toc215585712" w:id="6"/>
      <w:r>
        <w:t xml:space="preserve">Focus area 4: </w:t>
      </w:r>
      <w:r w:rsidR="004B3D68">
        <w:t>Temporary Accommodation</w:t>
      </w:r>
      <w:bookmarkEnd w:id="6"/>
      <w:r w:rsidR="004B3D68">
        <w:t xml:space="preserve"> </w:t>
      </w:r>
    </w:p>
    <w:p w:rsidR="00132FE9" w:rsidP="005B0BA6" w:rsidRDefault="00132FE9" w14:paraId="3341723A" w14:textId="77777777">
      <w:pPr>
        <w:spacing w:after="0"/>
        <w:rPr>
          <w:rFonts w:ascii="Arial" w:hAnsi="Arial" w:cs="Arial"/>
          <w:i/>
          <w:iCs/>
        </w:rPr>
      </w:pPr>
    </w:p>
    <w:p w:rsidRPr="00BA3149" w:rsidR="00BA3149" w:rsidP="005B0BA6" w:rsidRDefault="00BA3149" w14:paraId="1C2C400F" w14:textId="4138988F">
      <w:pPr>
        <w:spacing w:after="0"/>
        <w:rPr>
          <w:rFonts w:ascii="Arial" w:hAnsi="Arial" w:cs="Arial"/>
          <w:i/>
          <w:iCs/>
        </w:rPr>
      </w:pPr>
      <w:r w:rsidRPr="590779A4">
        <w:rPr>
          <w:rFonts w:ascii="Arial" w:hAnsi="Arial" w:cs="Arial"/>
          <w:i/>
          <w:iCs/>
        </w:rPr>
        <w:t>Objective: Maintain a sufficient and flexible supply of quality temporary accommodation that meets diverse needs</w:t>
      </w:r>
      <w:r w:rsidRPr="590779A4" w:rsidR="1099AFD6">
        <w:rPr>
          <w:rFonts w:ascii="Arial" w:hAnsi="Arial" w:cs="Arial"/>
          <w:i/>
          <w:iCs/>
        </w:rPr>
        <w:t xml:space="preserve"> and delivers value for money </w:t>
      </w:r>
    </w:p>
    <w:p w:rsidR="00132FE9" w:rsidP="005B0BA6" w:rsidRDefault="00132FE9" w14:paraId="41872644" w14:textId="77777777">
      <w:pPr>
        <w:spacing w:after="0"/>
        <w:rPr>
          <w:rFonts w:ascii="Arial" w:hAnsi="Arial" w:cs="Arial"/>
        </w:rPr>
      </w:pPr>
    </w:p>
    <w:p w:rsidR="00BA3149" w:rsidP="005B0BA6" w:rsidRDefault="0004621C" w14:paraId="379F217A" w14:textId="70C7F176">
      <w:pPr>
        <w:spacing w:after="0"/>
        <w:rPr>
          <w:rFonts w:ascii="Arial" w:hAnsi="Arial" w:cs="Arial"/>
        </w:rPr>
      </w:pPr>
      <w:r>
        <w:rPr>
          <w:rFonts w:ascii="Arial" w:hAnsi="Arial" w:cs="Arial"/>
        </w:rPr>
        <w:t xml:space="preserve">The increased demand for homelessness services in recent years has </w:t>
      </w:r>
      <w:r w:rsidR="00F23D23">
        <w:rPr>
          <w:rFonts w:ascii="Arial" w:hAnsi="Arial" w:cs="Arial"/>
        </w:rPr>
        <w:t xml:space="preserve">previously </w:t>
      </w:r>
      <w:r>
        <w:rPr>
          <w:rFonts w:ascii="Arial" w:hAnsi="Arial" w:cs="Arial"/>
        </w:rPr>
        <w:t>led to an increased reliance</w:t>
      </w:r>
      <w:r w:rsidR="00057B9B">
        <w:rPr>
          <w:rFonts w:ascii="Arial" w:hAnsi="Arial" w:cs="Arial"/>
        </w:rPr>
        <w:t xml:space="preserve"> on emergency accommodation.</w:t>
      </w:r>
      <w:r w:rsidR="00F23D23">
        <w:rPr>
          <w:rFonts w:ascii="Arial" w:hAnsi="Arial" w:cs="Arial"/>
        </w:rPr>
        <w:t xml:space="preserve"> With fluctuating demand for temporary </w:t>
      </w:r>
      <w:r w:rsidR="00E6484D">
        <w:rPr>
          <w:rFonts w:ascii="Arial" w:hAnsi="Arial" w:cs="Arial"/>
        </w:rPr>
        <w:t>accommodation,</w:t>
      </w:r>
      <w:r w:rsidR="00F23D23">
        <w:rPr>
          <w:rFonts w:ascii="Arial" w:hAnsi="Arial" w:cs="Arial"/>
        </w:rPr>
        <w:t xml:space="preserve"> </w:t>
      </w:r>
      <w:r w:rsidR="006A38B2">
        <w:rPr>
          <w:rFonts w:ascii="Arial" w:hAnsi="Arial" w:cs="Arial"/>
        </w:rPr>
        <w:t xml:space="preserve">the challenge is the availability of </w:t>
      </w:r>
      <w:r w:rsidR="003637E1">
        <w:rPr>
          <w:rFonts w:ascii="Arial" w:hAnsi="Arial" w:cs="Arial"/>
        </w:rPr>
        <w:t>diverse temporary accommodation options</w:t>
      </w:r>
      <w:r w:rsidR="00057B9B">
        <w:rPr>
          <w:rFonts w:ascii="Arial" w:hAnsi="Arial" w:cs="Arial"/>
        </w:rPr>
        <w:t xml:space="preserve"> </w:t>
      </w:r>
      <w:r w:rsidR="003637E1">
        <w:rPr>
          <w:rFonts w:ascii="Arial" w:hAnsi="Arial" w:cs="Arial"/>
        </w:rPr>
        <w:t>that are</w:t>
      </w:r>
      <w:r w:rsidR="00461D14">
        <w:rPr>
          <w:rFonts w:ascii="Arial" w:hAnsi="Arial" w:cs="Arial"/>
        </w:rPr>
        <w:t xml:space="preserve"> of high quality and</w:t>
      </w:r>
      <w:r w:rsidR="003637E1">
        <w:rPr>
          <w:rFonts w:ascii="Arial" w:hAnsi="Arial" w:cs="Arial"/>
        </w:rPr>
        <w:t xml:space="preserve"> appropriate</w:t>
      </w:r>
      <w:r w:rsidR="00C101AB">
        <w:rPr>
          <w:rFonts w:ascii="Arial" w:hAnsi="Arial" w:cs="Arial"/>
        </w:rPr>
        <w:t xml:space="preserve"> to the varied needs of those accessing the accommodation</w:t>
      </w:r>
      <w:r w:rsidR="00461D14">
        <w:rPr>
          <w:rFonts w:ascii="Arial" w:hAnsi="Arial" w:cs="Arial"/>
        </w:rPr>
        <w:t>.</w:t>
      </w:r>
    </w:p>
    <w:p w:rsidR="00132FE9" w:rsidP="005B0BA6" w:rsidRDefault="00132FE9" w14:paraId="71BFA2D2" w14:textId="77777777">
      <w:pPr>
        <w:spacing w:after="0"/>
        <w:rPr>
          <w:rFonts w:ascii="Arial" w:hAnsi="Arial" w:cs="Arial"/>
        </w:rPr>
      </w:pPr>
    </w:p>
    <w:p w:rsidR="00247A63" w:rsidP="005B0BA6" w:rsidRDefault="00247A63" w14:paraId="1F48CBEA" w14:textId="78D3D5D7">
      <w:pPr>
        <w:spacing w:after="0"/>
        <w:rPr>
          <w:rFonts w:ascii="Arial" w:hAnsi="Arial" w:cs="Arial"/>
        </w:rPr>
      </w:pPr>
      <w:r>
        <w:rPr>
          <w:rFonts w:ascii="Arial" w:hAnsi="Arial" w:cs="Arial"/>
        </w:rPr>
        <w:t>This area will focus on the following:</w:t>
      </w:r>
    </w:p>
    <w:p w:rsidR="00132FE9" w:rsidP="005B0BA6" w:rsidRDefault="00132FE9" w14:paraId="3B5886D5" w14:textId="77777777">
      <w:pPr>
        <w:spacing w:after="0"/>
        <w:rPr>
          <w:rFonts w:ascii="Arial" w:hAnsi="Arial" w:cs="Arial"/>
        </w:rPr>
      </w:pPr>
    </w:p>
    <w:p w:rsidR="00461D14" w:rsidP="005B0BA6" w:rsidRDefault="00247A63" w14:paraId="5EFC0C65" w14:textId="5E26358E">
      <w:pPr>
        <w:pStyle w:val="ListParagraph"/>
        <w:numPr>
          <w:ilvl w:val="0"/>
          <w:numId w:val="3"/>
        </w:numPr>
        <w:spacing w:after="0"/>
        <w:rPr>
          <w:rFonts w:ascii="Arial" w:hAnsi="Arial" w:cs="Arial"/>
        </w:rPr>
      </w:pPr>
      <w:r>
        <w:rPr>
          <w:rFonts w:ascii="Arial" w:hAnsi="Arial" w:cs="Arial"/>
        </w:rPr>
        <w:t>De</w:t>
      </w:r>
      <w:r w:rsidR="00303A37">
        <w:rPr>
          <w:rFonts w:ascii="Arial" w:hAnsi="Arial" w:cs="Arial"/>
        </w:rPr>
        <w:t>velop</w:t>
      </w:r>
      <w:r w:rsidR="00A32454">
        <w:rPr>
          <w:rFonts w:ascii="Arial" w:hAnsi="Arial" w:cs="Arial"/>
        </w:rPr>
        <w:t>ing</w:t>
      </w:r>
      <w:r w:rsidR="00303A37">
        <w:rPr>
          <w:rFonts w:ascii="Arial" w:hAnsi="Arial" w:cs="Arial"/>
        </w:rPr>
        <w:t xml:space="preserve"> alternative models of temporary accommodation</w:t>
      </w:r>
    </w:p>
    <w:p w:rsidR="002E77DE" w:rsidP="005B0BA6" w:rsidRDefault="002E77DE" w14:paraId="478C84F0" w14:textId="610B911E">
      <w:pPr>
        <w:pStyle w:val="ListParagraph"/>
        <w:numPr>
          <w:ilvl w:val="0"/>
          <w:numId w:val="3"/>
        </w:numPr>
        <w:spacing w:after="0"/>
        <w:rPr>
          <w:rFonts w:ascii="Arial" w:hAnsi="Arial" w:cs="Arial"/>
        </w:rPr>
      </w:pPr>
      <w:r>
        <w:rPr>
          <w:rFonts w:ascii="Arial" w:hAnsi="Arial" w:cs="Arial"/>
        </w:rPr>
        <w:t>Increas</w:t>
      </w:r>
      <w:r w:rsidR="00A32454">
        <w:rPr>
          <w:rFonts w:ascii="Arial" w:hAnsi="Arial" w:cs="Arial"/>
        </w:rPr>
        <w:t>ing</w:t>
      </w:r>
      <w:r>
        <w:rPr>
          <w:rFonts w:ascii="Arial" w:hAnsi="Arial" w:cs="Arial"/>
        </w:rPr>
        <w:t xml:space="preserve"> capacity within the temporary accommodation portfolio</w:t>
      </w:r>
    </w:p>
    <w:p w:rsidR="00DA527B" w:rsidP="005B0BA6" w:rsidRDefault="00DA527B" w14:paraId="5D1A2CDA" w14:textId="5BE2C125">
      <w:pPr>
        <w:pStyle w:val="ListParagraph"/>
        <w:numPr>
          <w:ilvl w:val="0"/>
          <w:numId w:val="3"/>
        </w:numPr>
        <w:spacing w:after="0"/>
        <w:rPr>
          <w:rFonts w:ascii="Arial" w:hAnsi="Arial" w:cs="Arial"/>
        </w:rPr>
      </w:pPr>
      <w:r>
        <w:rPr>
          <w:rFonts w:ascii="Arial" w:hAnsi="Arial" w:cs="Arial"/>
        </w:rPr>
        <w:lastRenderedPageBreak/>
        <w:t>Strengthen</w:t>
      </w:r>
      <w:r w:rsidR="00A32454">
        <w:rPr>
          <w:rFonts w:ascii="Arial" w:hAnsi="Arial" w:cs="Arial"/>
        </w:rPr>
        <w:t>ing</w:t>
      </w:r>
      <w:r>
        <w:rPr>
          <w:rFonts w:ascii="Arial" w:hAnsi="Arial" w:cs="Arial"/>
        </w:rPr>
        <w:t xml:space="preserve"> move on support</w:t>
      </w:r>
    </w:p>
    <w:p w:rsidRPr="008F4962" w:rsidR="00F90461" w:rsidP="005B0BA6" w:rsidRDefault="00F90461" w14:paraId="4CC1E8D8" w14:textId="72523C3F">
      <w:pPr>
        <w:pStyle w:val="ListParagraph"/>
        <w:numPr>
          <w:ilvl w:val="0"/>
          <w:numId w:val="3"/>
        </w:numPr>
        <w:spacing w:after="0"/>
        <w:rPr>
          <w:rFonts w:ascii="Arial" w:hAnsi="Arial" w:cs="Arial"/>
          <w:i/>
          <w:iCs/>
        </w:rPr>
      </w:pPr>
      <w:r w:rsidRPr="091AD15F">
        <w:rPr>
          <w:rFonts w:ascii="Arial" w:hAnsi="Arial" w:cs="Arial"/>
        </w:rPr>
        <w:t xml:space="preserve">Monitoring trends in </w:t>
      </w:r>
      <w:r w:rsidRPr="091AD15F" w:rsidR="0A3F3F30">
        <w:rPr>
          <w:rFonts w:ascii="Arial" w:hAnsi="Arial" w:cs="Arial"/>
        </w:rPr>
        <w:t xml:space="preserve">future </w:t>
      </w:r>
      <w:r w:rsidRPr="091AD15F">
        <w:rPr>
          <w:rFonts w:ascii="Arial" w:hAnsi="Arial" w:cs="Arial"/>
        </w:rPr>
        <w:t>service demand</w:t>
      </w:r>
    </w:p>
    <w:p w:rsidRPr="008564F7" w:rsidR="008F4962" w:rsidP="005B0BA6" w:rsidRDefault="0049749C" w14:paraId="1AAF8771" w14:textId="6A2C0125">
      <w:pPr>
        <w:pStyle w:val="ListParagraph"/>
        <w:numPr>
          <w:ilvl w:val="0"/>
          <w:numId w:val="3"/>
        </w:numPr>
        <w:spacing w:after="0"/>
        <w:rPr>
          <w:rFonts w:ascii="Arial" w:hAnsi="Arial" w:cs="Arial"/>
          <w:i/>
          <w:iCs/>
        </w:rPr>
      </w:pPr>
      <w:r>
        <w:rPr>
          <w:rFonts w:ascii="Arial" w:hAnsi="Arial" w:cs="Arial"/>
        </w:rPr>
        <w:t>Developing a r</w:t>
      </w:r>
      <w:r w:rsidR="008F4962">
        <w:rPr>
          <w:rFonts w:ascii="Arial" w:hAnsi="Arial" w:cs="Arial"/>
        </w:rPr>
        <w:t xml:space="preserve">isk management </w:t>
      </w:r>
      <w:r w:rsidR="000D0F15">
        <w:rPr>
          <w:rFonts w:ascii="Arial" w:hAnsi="Arial" w:cs="Arial"/>
        </w:rPr>
        <w:t xml:space="preserve">plan </w:t>
      </w:r>
      <w:r w:rsidR="009D6D12">
        <w:rPr>
          <w:rFonts w:ascii="Arial" w:hAnsi="Arial" w:cs="Arial"/>
        </w:rPr>
        <w:t xml:space="preserve">to respond to sudden </w:t>
      </w:r>
      <w:r w:rsidR="000D0F15">
        <w:rPr>
          <w:rFonts w:ascii="Arial" w:hAnsi="Arial" w:cs="Arial"/>
        </w:rPr>
        <w:t xml:space="preserve">changes </w:t>
      </w:r>
      <w:r w:rsidR="009D6D12">
        <w:rPr>
          <w:rFonts w:ascii="Arial" w:hAnsi="Arial" w:cs="Arial"/>
        </w:rPr>
        <w:t>in demand</w:t>
      </w:r>
      <w:r w:rsidR="00132FE9">
        <w:rPr>
          <w:rFonts w:ascii="Arial" w:hAnsi="Arial" w:cs="Arial"/>
        </w:rPr>
        <w:t>.</w:t>
      </w:r>
    </w:p>
    <w:p w:rsidRPr="001068DF" w:rsidR="008564F7" w:rsidP="005B0BA6" w:rsidRDefault="008564F7" w14:paraId="47133246" w14:textId="77777777">
      <w:pPr>
        <w:pStyle w:val="ListParagraph"/>
        <w:spacing w:after="0"/>
        <w:rPr>
          <w:rFonts w:ascii="Arial" w:hAnsi="Arial" w:cs="Arial"/>
          <w:i/>
          <w:iCs/>
        </w:rPr>
      </w:pPr>
    </w:p>
    <w:p w:rsidR="001068DF" w:rsidP="00132FE9" w:rsidRDefault="001068DF" w14:paraId="0DBC3C15" w14:textId="1BD23F7B">
      <w:pPr>
        <w:pStyle w:val="Heading1"/>
      </w:pPr>
      <w:bookmarkStart w:name="_Toc215585713" w:id="7"/>
      <w:r>
        <w:t>3</w:t>
      </w:r>
      <w:r>
        <w:tab/>
        <w:t>Resources</w:t>
      </w:r>
      <w:bookmarkEnd w:id="7"/>
    </w:p>
    <w:p w:rsidR="00132FE9" w:rsidP="00132FE9" w:rsidRDefault="00132FE9" w14:paraId="46137E8D" w14:textId="77777777">
      <w:pPr>
        <w:spacing w:after="0"/>
        <w:rPr>
          <w:rFonts w:ascii="Arial" w:hAnsi="Arial" w:cs="Arial"/>
          <w:b/>
          <w:bCs/>
        </w:rPr>
      </w:pPr>
    </w:p>
    <w:p w:rsidRPr="00C4723B" w:rsidR="00DF4462" w:rsidP="00132FE9" w:rsidRDefault="00DF4462" w14:paraId="2706B87D" w14:textId="3534CFC5">
      <w:pPr>
        <w:pStyle w:val="Heading2"/>
      </w:pPr>
      <w:bookmarkStart w:name="_Toc215585714" w:id="8"/>
      <w:r w:rsidRPr="00C4723B">
        <w:t>Staffing</w:t>
      </w:r>
      <w:bookmarkEnd w:id="8"/>
    </w:p>
    <w:p w:rsidR="00132FE9" w:rsidP="00132FE9" w:rsidRDefault="00132FE9" w14:paraId="6AFDAB81" w14:textId="77777777">
      <w:pPr>
        <w:spacing w:after="0"/>
        <w:rPr>
          <w:rFonts w:ascii="Arial" w:hAnsi="Arial" w:cs="Arial"/>
        </w:rPr>
      </w:pPr>
    </w:p>
    <w:p w:rsidR="00416745" w:rsidP="00132FE9" w:rsidRDefault="00416745" w14:paraId="1F7D7BB0" w14:textId="74EAB3B9">
      <w:pPr>
        <w:spacing w:after="0"/>
        <w:rPr>
          <w:rFonts w:ascii="Arial" w:hAnsi="Arial" w:cs="Arial"/>
        </w:rPr>
      </w:pPr>
      <w:r>
        <w:rPr>
          <w:rFonts w:ascii="Arial" w:hAnsi="Arial" w:cs="Arial"/>
        </w:rPr>
        <w:t>This Plan will be delivered across t</w:t>
      </w:r>
      <w:r w:rsidR="0068783F">
        <w:rPr>
          <w:rFonts w:ascii="Arial" w:hAnsi="Arial" w:cs="Arial"/>
        </w:rPr>
        <w:t>hree</w:t>
      </w:r>
      <w:r>
        <w:rPr>
          <w:rFonts w:ascii="Arial" w:hAnsi="Arial" w:cs="Arial"/>
        </w:rPr>
        <w:t xml:space="preserve"> teams: </w:t>
      </w:r>
      <w:r w:rsidR="0068783F">
        <w:rPr>
          <w:rFonts w:ascii="Arial" w:hAnsi="Arial" w:cs="Arial"/>
        </w:rPr>
        <w:t xml:space="preserve">Rapid Rehousing and Adaptations, </w:t>
      </w:r>
      <w:r>
        <w:rPr>
          <w:rFonts w:ascii="Arial" w:hAnsi="Arial" w:cs="Arial"/>
        </w:rPr>
        <w:t>Housing Solutions and Housing Partnerships</w:t>
      </w:r>
      <w:r w:rsidR="0068783F">
        <w:rPr>
          <w:rFonts w:ascii="Arial" w:hAnsi="Arial" w:cs="Arial"/>
        </w:rPr>
        <w:t xml:space="preserve"> teams.</w:t>
      </w:r>
    </w:p>
    <w:p w:rsidR="00132FE9" w:rsidP="00132FE9" w:rsidRDefault="00132FE9" w14:paraId="1AB7BCE6" w14:textId="77777777">
      <w:pPr>
        <w:spacing w:after="0"/>
        <w:rPr>
          <w:rFonts w:ascii="Arial" w:hAnsi="Arial" w:cs="Arial"/>
          <w:b/>
          <w:bCs/>
        </w:rPr>
      </w:pPr>
    </w:p>
    <w:p w:rsidRPr="00F96040" w:rsidR="00B122E1" w:rsidP="00132FE9" w:rsidRDefault="00B122E1" w14:paraId="24B6E1CA" w14:textId="756E4656">
      <w:pPr>
        <w:pStyle w:val="Heading2"/>
      </w:pPr>
      <w:bookmarkStart w:name="_Toc215585715" w:id="9"/>
      <w:r w:rsidRPr="00F96040">
        <w:t xml:space="preserve">Partnership </w:t>
      </w:r>
      <w:r w:rsidR="005B0BA6">
        <w:t>W</w:t>
      </w:r>
      <w:r w:rsidRPr="00F96040">
        <w:t>orking</w:t>
      </w:r>
      <w:bookmarkEnd w:id="9"/>
    </w:p>
    <w:p w:rsidR="00132FE9" w:rsidP="00132FE9" w:rsidRDefault="00132FE9" w14:paraId="276A64E3" w14:textId="77777777">
      <w:pPr>
        <w:spacing w:after="0"/>
        <w:rPr>
          <w:rFonts w:ascii="Arial" w:hAnsi="Arial" w:cs="Arial"/>
        </w:rPr>
      </w:pPr>
    </w:p>
    <w:p w:rsidR="00B122E1" w:rsidP="00132FE9" w:rsidRDefault="00B122E1" w14:paraId="1700CF0A" w14:textId="6472E93B">
      <w:pPr>
        <w:spacing w:after="0"/>
        <w:rPr>
          <w:rFonts w:ascii="Arial" w:hAnsi="Arial" w:cs="Arial"/>
        </w:rPr>
      </w:pPr>
      <w:r w:rsidRPr="091AD15F">
        <w:rPr>
          <w:rFonts w:ascii="Arial" w:hAnsi="Arial" w:cs="Arial"/>
        </w:rPr>
        <w:t>The delivery of the Plan is underpinned by a commitment to collaboration and innovation.</w:t>
      </w:r>
    </w:p>
    <w:p w:rsidR="008564F7" w:rsidP="00132FE9" w:rsidRDefault="008564F7" w14:paraId="1212F626" w14:textId="77777777">
      <w:pPr>
        <w:spacing w:after="0"/>
        <w:rPr>
          <w:rFonts w:ascii="Arial" w:hAnsi="Arial" w:cs="Arial"/>
        </w:rPr>
      </w:pPr>
    </w:p>
    <w:p w:rsidR="001068DF" w:rsidP="00132FE9" w:rsidRDefault="001068DF" w14:paraId="6BF66372" w14:textId="228D3E33">
      <w:pPr>
        <w:pStyle w:val="Heading1"/>
      </w:pPr>
      <w:bookmarkStart w:name="_Toc215585716" w:id="10"/>
      <w:r>
        <w:t>4</w:t>
      </w:r>
      <w:r>
        <w:tab/>
        <w:t>Monitoring Success</w:t>
      </w:r>
      <w:bookmarkEnd w:id="10"/>
    </w:p>
    <w:p w:rsidR="00132FE9" w:rsidP="005B0BA6" w:rsidRDefault="00132FE9" w14:paraId="50808EC6" w14:textId="77777777">
      <w:pPr>
        <w:spacing w:after="0"/>
        <w:rPr>
          <w:rFonts w:ascii="Arial" w:hAnsi="Arial" w:cs="Arial"/>
        </w:rPr>
      </w:pPr>
    </w:p>
    <w:p w:rsidR="004206F4" w:rsidP="005B0BA6" w:rsidRDefault="004206F4" w14:paraId="566DAD2A" w14:textId="4FCB9784">
      <w:pPr>
        <w:spacing w:after="0"/>
        <w:rPr>
          <w:rFonts w:ascii="Arial" w:hAnsi="Arial" w:cs="Arial"/>
        </w:rPr>
      </w:pPr>
      <w:r>
        <w:rPr>
          <w:rFonts w:ascii="Arial" w:hAnsi="Arial" w:cs="Arial"/>
        </w:rPr>
        <w:t>The success of the Plan will be measured through a combination of quantitative and qualitative indicators, aligned with the Welsh Government priorities and CCBC’s strategic objectives noted in section two.</w:t>
      </w:r>
    </w:p>
    <w:p w:rsidR="00132FE9" w:rsidP="005B0BA6" w:rsidRDefault="00132FE9" w14:paraId="5B50AD05" w14:textId="77777777">
      <w:pPr>
        <w:spacing w:after="0"/>
        <w:rPr>
          <w:rFonts w:ascii="Arial" w:hAnsi="Arial" w:cs="Arial"/>
          <w:b/>
          <w:bCs/>
        </w:rPr>
      </w:pPr>
    </w:p>
    <w:p w:rsidR="004206F4" w:rsidP="005B0BA6" w:rsidRDefault="004206F4" w14:paraId="4898F5EE" w14:textId="6EF22A61">
      <w:pPr>
        <w:pStyle w:val="Heading2"/>
      </w:pPr>
      <w:bookmarkStart w:name="_Toc215585717" w:id="11"/>
      <w:r w:rsidRPr="00482278">
        <w:t>Welsh Government Key Performance Indicators (KPIs)</w:t>
      </w:r>
      <w:bookmarkEnd w:id="11"/>
    </w:p>
    <w:p w:rsidRPr="00482278" w:rsidR="00132FE9" w:rsidP="005B0BA6" w:rsidRDefault="00132FE9" w14:paraId="491CA5DC" w14:textId="77777777">
      <w:pPr>
        <w:spacing w:after="0"/>
        <w:rPr>
          <w:rFonts w:ascii="Arial" w:hAnsi="Arial" w:cs="Arial"/>
          <w:b/>
          <w:bCs/>
        </w:rPr>
      </w:pPr>
    </w:p>
    <w:p w:rsidR="004206F4" w:rsidP="005B0BA6" w:rsidRDefault="004206F4" w14:paraId="2F1F84DA" w14:textId="77777777">
      <w:pPr>
        <w:spacing w:after="0"/>
        <w:rPr>
          <w:rFonts w:ascii="Arial" w:hAnsi="Arial" w:cs="Arial"/>
        </w:rPr>
      </w:pPr>
      <w:r>
        <w:rPr>
          <w:rFonts w:ascii="Arial" w:hAnsi="Arial" w:cs="Arial"/>
        </w:rPr>
        <w:t>Progress will be monitored against the following KPIs:</w:t>
      </w:r>
    </w:p>
    <w:p w:rsidR="00132FE9" w:rsidP="005B0BA6" w:rsidRDefault="00132FE9" w14:paraId="6DFB9D57" w14:textId="77777777">
      <w:pPr>
        <w:spacing w:after="0"/>
        <w:rPr>
          <w:rFonts w:ascii="Arial" w:hAnsi="Arial" w:cs="Arial"/>
        </w:rPr>
      </w:pPr>
    </w:p>
    <w:p w:rsidR="004206F4" w:rsidP="005B0BA6" w:rsidRDefault="00DD51D7" w14:paraId="67386D6B" w14:textId="7919945B">
      <w:pPr>
        <w:pStyle w:val="ListParagraph"/>
        <w:numPr>
          <w:ilvl w:val="0"/>
          <w:numId w:val="5"/>
        </w:numPr>
        <w:spacing w:after="0"/>
        <w:rPr>
          <w:rFonts w:ascii="Arial" w:hAnsi="Arial" w:cs="Arial"/>
        </w:rPr>
      </w:pPr>
      <w:r>
        <w:rPr>
          <w:rFonts w:ascii="Arial" w:hAnsi="Arial" w:cs="Arial"/>
        </w:rPr>
        <w:t xml:space="preserve">Homelessness </w:t>
      </w:r>
      <w:r w:rsidR="003B57EE">
        <w:rPr>
          <w:rFonts w:ascii="Arial" w:hAnsi="Arial" w:cs="Arial"/>
        </w:rPr>
        <w:t>s</w:t>
      </w:r>
      <w:r>
        <w:rPr>
          <w:rFonts w:ascii="Arial" w:hAnsi="Arial" w:cs="Arial"/>
        </w:rPr>
        <w:t>uccessfully prevented</w:t>
      </w:r>
    </w:p>
    <w:p w:rsidR="00227654" w:rsidP="005B0BA6" w:rsidRDefault="00227654" w14:paraId="3131BF9B" w14:textId="13C45763">
      <w:pPr>
        <w:pStyle w:val="ListParagraph"/>
        <w:numPr>
          <w:ilvl w:val="1"/>
          <w:numId w:val="5"/>
        </w:numPr>
        <w:spacing w:after="0"/>
        <w:rPr>
          <w:rFonts w:ascii="Arial" w:hAnsi="Arial" w:cs="Arial"/>
        </w:rPr>
      </w:pPr>
      <w:r>
        <w:rPr>
          <w:rFonts w:ascii="Arial" w:hAnsi="Arial" w:cs="Arial"/>
        </w:rPr>
        <w:t xml:space="preserve">Target </w:t>
      </w:r>
      <w:r w:rsidR="00C31C78">
        <w:rPr>
          <w:rFonts w:ascii="Arial" w:hAnsi="Arial" w:cs="Arial"/>
        </w:rPr>
        <w:t>70%</w:t>
      </w:r>
    </w:p>
    <w:p w:rsidR="003B57EE" w:rsidP="005B0BA6" w:rsidRDefault="003B57EE" w14:paraId="42BE7A8C" w14:textId="45F73C66">
      <w:pPr>
        <w:pStyle w:val="ListParagraph"/>
        <w:numPr>
          <w:ilvl w:val="0"/>
          <w:numId w:val="5"/>
        </w:numPr>
        <w:spacing w:after="0"/>
        <w:rPr>
          <w:rFonts w:ascii="Arial" w:hAnsi="Arial" w:cs="Arial"/>
        </w:rPr>
      </w:pPr>
      <w:r>
        <w:rPr>
          <w:rFonts w:ascii="Arial" w:hAnsi="Arial" w:cs="Arial"/>
        </w:rPr>
        <w:t>Homelessness successfully relieved</w:t>
      </w:r>
    </w:p>
    <w:p w:rsidR="00C31C78" w:rsidP="005B0BA6" w:rsidRDefault="00C31C78" w14:paraId="4161F80C" w14:textId="1ED41A12">
      <w:pPr>
        <w:pStyle w:val="ListParagraph"/>
        <w:numPr>
          <w:ilvl w:val="1"/>
          <w:numId w:val="5"/>
        </w:numPr>
        <w:spacing w:after="0"/>
        <w:rPr>
          <w:rFonts w:ascii="Arial" w:hAnsi="Arial" w:cs="Arial"/>
        </w:rPr>
      </w:pPr>
      <w:r>
        <w:rPr>
          <w:rFonts w:ascii="Arial" w:hAnsi="Arial" w:cs="Arial"/>
        </w:rPr>
        <w:t>Target 25%</w:t>
      </w:r>
    </w:p>
    <w:p w:rsidR="003B57EE" w:rsidP="005B0BA6" w:rsidRDefault="00227654" w14:paraId="0E858135" w14:textId="7A7AA956">
      <w:pPr>
        <w:pStyle w:val="ListParagraph"/>
        <w:numPr>
          <w:ilvl w:val="0"/>
          <w:numId w:val="5"/>
        </w:numPr>
        <w:spacing w:after="0"/>
        <w:rPr>
          <w:rFonts w:ascii="Arial" w:hAnsi="Arial" w:cs="Arial"/>
        </w:rPr>
      </w:pPr>
      <w:r>
        <w:rPr>
          <w:rFonts w:ascii="Arial" w:hAnsi="Arial" w:cs="Arial"/>
        </w:rPr>
        <w:t>Homelessness successfully discharged</w:t>
      </w:r>
    </w:p>
    <w:p w:rsidRPr="00C31C78" w:rsidR="003B57EE" w:rsidP="005B0BA6" w:rsidRDefault="004206F4" w14:paraId="665B88A9" w14:textId="68D0041F">
      <w:pPr>
        <w:pStyle w:val="ListParagraph"/>
        <w:numPr>
          <w:ilvl w:val="1"/>
          <w:numId w:val="5"/>
        </w:numPr>
        <w:spacing w:after="0"/>
        <w:rPr>
          <w:rFonts w:ascii="Arial" w:hAnsi="Arial" w:cs="Arial"/>
        </w:rPr>
      </w:pPr>
      <w:r w:rsidRPr="00C31C78">
        <w:rPr>
          <w:rFonts w:ascii="Arial" w:hAnsi="Arial" w:cs="Arial"/>
        </w:rPr>
        <w:t>Target</w:t>
      </w:r>
      <w:r w:rsidRPr="008564F7">
        <w:rPr>
          <w:rFonts w:ascii="Arial" w:hAnsi="Arial" w:cs="Arial"/>
        </w:rPr>
        <w:t xml:space="preserve">: </w:t>
      </w:r>
      <w:r w:rsidRPr="008564F7" w:rsidR="00C31C78">
        <w:rPr>
          <w:rFonts w:ascii="Arial" w:hAnsi="Arial" w:cs="Arial"/>
        </w:rPr>
        <w:t>70</w:t>
      </w:r>
      <w:r w:rsidRPr="008564F7" w:rsidR="00897975">
        <w:rPr>
          <w:rFonts w:ascii="Arial" w:hAnsi="Arial" w:cs="Arial"/>
        </w:rPr>
        <w:t>%</w:t>
      </w:r>
      <w:r w:rsidR="00132FE9">
        <w:rPr>
          <w:rFonts w:ascii="Arial" w:hAnsi="Arial" w:cs="Arial"/>
        </w:rPr>
        <w:t>.</w:t>
      </w:r>
    </w:p>
    <w:p w:rsidR="004206F4" w:rsidP="005B0BA6" w:rsidRDefault="004206F4" w14:paraId="7946EF9E" w14:textId="03867D24">
      <w:pPr>
        <w:pStyle w:val="ListParagraph"/>
        <w:spacing w:after="0"/>
        <w:ind w:left="1440"/>
        <w:rPr>
          <w:rFonts w:ascii="Arial" w:hAnsi="Arial" w:cs="Arial"/>
        </w:rPr>
      </w:pPr>
    </w:p>
    <w:p w:rsidR="004206F4" w:rsidP="005B0BA6" w:rsidRDefault="004206F4" w14:paraId="31637297" w14:textId="77777777">
      <w:pPr>
        <w:spacing w:after="0"/>
        <w:rPr>
          <w:rFonts w:ascii="Arial" w:hAnsi="Arial" w:cs="Arial"/>
        </w:rPr>
      </w:pPr>
      <w:r>
        <w:rPr>
          <w:rFonts w:ascii="Arial" w:hAnsi="Arial" w:cs="Arial"/>
        </w:rPr>
        <w:t>KPIs will be used to benchmark performance against other local authorities and previous performance in Conwy.</w:t>
      </w:r>
    </w:p>
    <w:p w:rsidR="00132FE9" w:rsidP="005B0BA6" w:rsidRDefault="00132FE9" w14:paraId="64A0F1B3" w14:textId="77777777">
      <w:pPr>
        <w:spacing w:after="0"/>
        <w:rPr>
          <w:rFonts w:ascii="Arial" w:hAnsi="Arial" w:cs="Arial"/>
          <w:b/>
          <w:bCs/>
        </w:rPr>
      </w:pPr>
    </w:p>
    <w:p w:rsidR="0094658D" w:rsidP="005B0BA6" w:rsidRDefault="0094658D" w14:paraId="21328FC2" w14:textId="0F3AFA4C">
      <w:pPr>
        <w:pStyle w:val="Heading2"/>
      </w:pPr>
      <w:bookmarkStart w:name="_Toc215585718" w:id="12"/>
      <w:r>
        <w:t>Workforce</w:t>
      </w:r>
      <w:bookmarkEnd w:id="12"/>
    </w:p>
    <w:p w:rsidR="00132FE9" w:rsidP="005B0BA6" w:rsidRDefault="00132FE9" w14:paraId="034C5E94" w14:textId="77777777">
      <w:pPr>
        <w:spacing w:after="0"/>
        <w:rPr>
          <w:rFonts w:ascii="Arial" w:hAnsi="Arial" w:cs="Arial"/>
        </w:rPr>
      </w:pPr>
    </w:p>
    <w:p w:rsidR="006E6939" w:rsidP="005B0BA6" w:rsidRDefault="006E6939" w14:paraId="2F76F336" w14:textId="0D6553CC">
      <w:pPr>
        <w:spacing w:after="0"/>
        <w:rPr>
          <w:rFonts w:ascii="Arial" w:hAnsi="Arial" w:cs="Arial"/>
        </w:rPr>
      </w:pPr>
      <w:r>
        <w:rPr>
          <w:rFonts w:ascii="Arial" w:hAnsi="Arial" w:cs="Arial"/>
        </w:rPr>
        <w:t xml:space="preserve">Progress will be monitored against the following </w:t>
      </w:r>
      <w:r w:rsidR="008B4B06">
        <w:rPr>
          <w:rFonts w:ascii="Arial" w:hAnsi="Arial" w:cs="Arial"/>
        </w:rPr>
        <w:t xml:space="preserve">service </w:t>
      </w:r>
      <w:r>
        <w:rPr>
          <w:rFonts w:ascii="Arial" w:hAnsi="Arial" w:cs="Arial"/>
        </w:rPr>
        <w:t>KPIs:</w:t>
      </w:r>
    </w:p>
    <w:p w:rsidR="00132FE9" w:rsidP="005B0BA6" w:rsidRDefault="00132FE9" w14:paraId="3D7B3319" w14:textId="77777777">
      <w:pPr>
        <w:spacing w:after="0"/>
        <w:rPr>
          <w:rFonts w:ascii="Arial" w:hAnsi="Arial" w:cs="Arial"/>
        </w:rPr>
      </w:pPr>
    </w:p>
    <w:p w:rsidR="0094658D" w:rsidP="005B0BA6" w:rsidRDefault="006E6939" w14:paraId="44793C70" w14:textId="2252EB12">
      <w:pPr>
        <w:pStyle w:val="ListParagraph"/>
        <w:numPr>
          <w:ilvl w:val="0"/>
          <w:numId w:val="5"/>
        </w:numPr>
        <w:spacing w:after="0"/>
        <w:rPr>
          <w:rFonts w:ascii="Arial" w:hAnsi="Arial" w:cs="Arial"/>
        </w:rPr>
      </w:pPr>
      <w:r w:rsidRPr="003E5936">
        <w:rPr>
          <w:rFonts w:ascii="Arial" w:hAnsi="Arial" w:cs="Arial"/>
        </w:rPr>
        <w:t>Sickness</w:t>
      </w:r>
      <w:r w:rsidR="00897975">
        <w:rPr>
          <w:rFonts w:ascii="Arial" w:hAnsi="Arial" w:cs="Arial"/>
        </w:rPr>
        <w:t xml:space="preserve"> Absence</w:t>
      </w:r>
    </w:p>
    <w:p w:rsidR="007E3A43" w:rsidP="005B0BA6" w:rsidRDefault="007E3A43" w14:paraId="236C68AE" w14:textId="6210E455">
      <w:pPr>
        <w:pStyle w:val="ListParagraph"/>
        <w:numPr>
          <w:ilvl w:val="1"/>
          <w:numId w:val="5"/>
        </w:numPr>
        <w:spacing w:after="0"/>
        <w:rPr>
          <w:rFonts w:ascii="Arial" w:hAnsi="Arial" w:cs="Arial"/>
        </w:rPr>
      </w:pPr>
      <w:r>
        <w:rPr>
          <w:rFonts w:ascii="Arial" w:hAnsi="Arial" w:cs="Arial"/>
        </w:rPr>
        <w:t xml:space="preserve">Target: Achieve a </w:t>
      </w:r>
      <w:r w:rsidRPr="008564F7" w:rsidR="00897975">
        <w:rPr>
          <w:rFonts w:ascii="Arial" w:hAnsi="Arial" w:cs="Arial"/>
        </w:rPr>
        <w:t>10</w:t>
      </w:r>
      <w:r>
        <w:rPr>
          <w:rFonts w:ascii="Arial" w:hAnsi="Arial" w:cs="Arial"/>
        </w:rPr>
        <w:t>% reduction</w:t>
      </w:r>
    </w:p>
    <w:p w:rsidR="00945CCE" w:rsidP="005B0BA6" w:rsidRDefault="00945CCE" w14:paraId="44FB336A" w14:textId="3058C65A">
      <w:pPr>
        <w:pStyle w:val="ListParagraph"/>
        <w:numPr>
          <w:ilvl w:val="0"/>
          <w:numId w:val="5"/>
        </w:numPr>
        <w:spacing w:after="0"/>
        <w:rPr>
          <w:rFonts w:ascii="Arial" w:hAnsi="Arial" w:cs="Arial"/>
        </w:rPr>
      </w:pPr>
      <w:r>
        <w:rPr>
          <w:rFonts w:ascii="Arial" w:hAnsi="Arial" w:cs="Arial"/>
        </w:rPr>
        <w:t>Case loads</w:t>
      </w:r>
    </w:p>
    <w:p w:rsidRPr="003E5936" w:rsidR="007E3A43" w:rsidP="005B0BA6" w:rsidRDefault="007E3A43" w14:paraId="692D3060" w14:textId="3A640B9E">
      <w:pPr>
        <w:pStyle w:val="ListParagraph"/>
        <w:numPr>
          <w:ilvl w:val="1"/>
          <w:numId w:val="5"/>
        </w:numPr>
        <w:spacing w:after="0"/>
        <w:rPr>
          <w:rFonts w:ascii="Arial" w:hAnsi="Arial" w:cs="Arial"/>
        </w:rPr>
      </w:pPr>
      <w:r w:rsidRPr="62CEF0D6">
        <w:rPr>
          <w:rFonts w:ascii="Arial" w:hAnsi="Arial" w:cs="Arial"/>
        </w:rPr>
        <w:t xml:space="preserve">Target: </w:t>
      </w:r>
      <w:r w:rsidRPr="62CEF0D6" w:rsidR="7D9ABFFE">
        <w:rPr>
          <w:rFonts w:ascii="Arial" w:hAnsi="Arial" w:cs="Arial"/>
        </w:rPr>
        <w:t>30</w:t>
      </w:r>
      <w:r w:rsidRPr="62CEF0D6">
        <w:rPr>
          <w:rFonts w:ascii="Arial" w:hAnsi="Arial" w:cs="Arial"/>
        </w:rPr>
        <w:t xml:space="preserve"> cases per officer</w:t>
      </w:r>
      <w:r w:rsidR="00132FE9">
        <w:rPr>
          <w:rFonts w:ascii="Arial" w:hAnsi="Arial" w:cs="Arial"/>
        </w:rPr>
        <w:t>.</w:t>
      </w:r>
      <w:r w:rsidRPr="62CEF0D6" w:rsidR="404319D5">
        <w:rPr>
          <w:rFonts w:ascii="Arial" w:hAnsi="Arial" w:cs="Arial"/>
        </w:rPr>
        <w:t xml:space="preserve"> </w:t>
      </w:r>
    </w:p>
    <w:p w:rsidR="00132FE9" w:rsidP="005B0BA6" w:rsidRDefault="00132FE9" w14:paraId="4A8CC0CD" w14:textId="77777777">
      <w:pPr>
        <w:spacing w:after="0"/>
        <w:rPr>
          <w:rFonts w:ascii="Arial" w:hAnsi="Arial" w:cs="Arial"/>
          <w:b/>
          <w:bCs/>
        </w:rPr>
      </w:pPr>
    </w:p>
    <w:p w:rsidR="0094658D" w:rsidP="005B0BA6" w:rsidRDefault="0094658D" w14:paraId="646CD734" w14:textId="21B11D37">
      <w:pPr>
        <w:pStyle w:val="Heading2"/>
      </w:pPr>
      <w:bookmarkStart w:name="_Toc215585719" w:id="13"/>
      <w:r>
        <w:t xml:space="preserve">Temporary </w:t>
      </w:r>
      <w:r w:rsidR="005B0BA6">
        <w:t>A</w:t>
      </w:r>
      <w:r>
        <w:t>ccommodation</w:t>
      </w:r>
      <w:bookmarkEnd w:id="13"/>
    </w:p>
    <w:p w:rsidR="00132FE9" w:rsidP="005B0BA6" w:rsidRDefault="00132FE9" w14:paraId="24265560" w14:textId="77777777">
      <w:pPr>
        <w:spacing w:after="0"/>
        <w:rPr>
          <w:rFonts w:ascii="Arial" w:hAnsi="Arial" w:cs="Arial"/>
        </w:rPr>
      </w:pPr>
    </w:p>
    <w:p w:rsidR="00594DC8" w:rsidP="005B0BA6" w:rsidRDefault="00594DC8" w14:paraId="4F1EFFF0" w14:textId="14CD5443">
      <w:pPr>
        <w:spacing w:after="0"/>
        <w:rPr>
          <w:rFonts w:ascii="Arial" w:hAnsi="Arial" w:cs="Arial"/>
        </w:rPr>
      </w:pPr>
      <w:r>
        <w:rPr>
          <w:rFonts w:ascii="Arial" w:hAnsi="Arial" w:cs="Arial"/>
        </w:rPr>
        <w:t xml:space="preserve">Progress will be monitored against the following </w:t>
      </w:r>
      <w:r w:rsidR="008B4B06">
        <w:rPr>
          <w:rFonts w:ascii="Arial" w:hAnsi="Arial" w:cs="Arial"/>
        </w:rPr>
        <w:t xml:space="preserve">service </w:t>
      </w:r>
      <w:r>
        <w:rPr>
          <w:rFonts w:ascii="Arial" w:hAnsi="Arial" w:cs="Arial"/>
        </w:rPr>
        <w:t>KPIs:</w:t>
      </w:r>
    </w:p>
    <w:p w:rsidR="00132FE9" w:rsidP="005B0BA6" w:rsidRDefault="00132FE9" w14:paraId="142E7C70" w14:textId="77777777">
      <w:pPr>
        <w:spacing w:after="0"/>
        <w:rPr>
          <w:rFonts w:ascii="Arial" w:hAnsi="Arial" w:cs="Arial"/>
        </w:rPr>
      </w:pPr>
    </w:p>
    <w:p w:rsidR="00E523C0" w:rsidP="005B0BA6" w:rsidRDefault="00290EF3" w14:paraId="5672D301" w14:textId="053B7259">
      <w:pPr>
        <w:pStyle w:val="ListParagraph"/>
        <w:numPr>
          <w:ilvl w:val="0"/>
          <w:numId w:val="5"/>
        </w:numPr>
        <w:spacing w:after="0"/>
        <w:rPr>
          <w:rFonts w:ascii="Arial" w:hAnsi="Arial" w:cs="Arial"/>
        </w:rPr>
      </w:pPr>
      <w:r>
        <w:rPr>
          <w:rFonts w:ascii="Arial" w:hAnsi="Arial" w:cs="Arial"/>
        </w:rPr>
        <w:t>A</w:t>
      </w:r>
      <w:r w:rsidR="00E523C0">
        <w:rPr>
          <w:rFonts w:ascii="Arial" w:hAnsi="Arial" w:cs="Arial"/>
        </w:rPr>
        <w:t xml:space="preserve"> reduction in </w:t>
      </w:r>
      <w:r w:rsidR="00E40CE7">
        <w:rPr>
          <w:rFonts w:ascii="Arial" w:hAnsi="Arial" w:cs="Arial"/>
        </w:rPr>
        <w:t xml:space="preserve">emergency </w:t>
      </w:r>
      <w:r w:rsidR="00E523C0">
        <w:rPr>
          <w:rFonts w:ascii="Arial" w:hAnsi="Arial" w:cs="Arial"/>
        </w:rPr>
        <w:t xml:space="preserve">temporary accommodation length of stay </w:t>
      </w:r>
    </w:p>
    <w:p w:rsidR="00E523C0" w:rsidP="005B0BA6" w:rsidRDefault="00E523C0" w14:paraId="0E15BDE9" w14:textId="1BB74914">
      <w:pPr>
        <w:pStyle w:val="ListParagraph"/>
        <w:numPr>
          <w:ilvl w:val="1"/>
          <w:numId w:val="5"/>
        </w:numPr>
        <w:spacing w:after="0"/>
        <w:rPr>
          <w:rFonts w:ascii="Arial" w:hAnsi="Arial" w:cs="Arial"/>
        </w:rPr>
      </w:pPr>
      <w:r w:rsidRPr="5C45BAAA">
        <w:rPr>
          <w:rFonts w:ascii="Arial" w:hAnsi="Arial" w:cs="Arial"/>
        </w:rPr>
        <w:t xml:space="preserve">Target: </w:t>
      </w:r>
      <w:r w:rsidR="00EC6F91">
        <w:rPr>
          <w:rFonts w:ascii="Arial" w:hAnsi="Arial" w:cs="Arial"/>
        </w:rPr>
        <w:t>No longer than 6 weeks</w:t>
      </w:r>
    </w:p>
    <w:p w:rsidR="00594DC8" w:rsidP="005B0BA6" w:rsidRDefault="007E14F5" w14:paraId="7ED8F1A8" w14:textId="760ED94D">
      <w:pPr>
        <w:pStyle w:val="ListParagraph"/>
        <w:numPr>
          <w:ilvl w:val="0"/>
          <w:numId w:val="5"/>
        </w:numPr>
        <w:spacing w:after="0"/>
        <w:rPr>
          <w:rFonts w:ascii="Arial" w:hAnsi="Arial" w:cs="Arial"/>
        </w:rPr>
      </w:pPr>
      <w:r>
        <w:rPr>
          <w:rFonts w:ascii="Arial" w:hAnsi="Arial" w:cs="Arial"/>
        </w:rPr>
        <w:lastRenderedPageBreak/>
        <w:t>The number of out of county placements</w:t>
      </w:r>
    </w:p>
    <w:p w:rsidR="007E14F5" w:rsidP="005B0BA6" w:rsidRDefault="007E14F5" w14:paraId="19F60116" w14:textId="0AFF89BA">
      <w:pPr>
        <w:pStyle w:val="ListParagraph"/>
        <w:numPr>
          <w:ilvl w:val="1"/>
          <w:numId w:val="5"/>
        </w:numPr>
        <w:spacing w:after="0"/>
        <w:rPr>
          <w:rFonts w:ascii="Arial" w:hAnsi="Arial" w:cs="Arial"/>
        </w:rPr>
      </w:pPr>
      <w:r>
        <w:rPr>
          <w:rFonts w:ascii="Arial" w:hAnsi="Arial" w:cs="Arial"/>
        </w:rPr>
        <w:t>Target: Achieve on average through the year 0</w:t>
      </w:r>
    </w:p>
    <w:p w:rsidR="00290EF3" w:rsidP="005B0BA6" w:rsidRDefault="00290EF3" w14:paraId="38D8FAFB" w14:textId="69BD741A">
      <w:pPr>
        <w:pStyle w:val="ListParagraph"/>
        <w:numPr>
          <w:ilvl w:val="0"/>
          <w:numId w:val="5"/>
        </w:numPr>
        <w:spacing w:after="0"/>
        <w:rPr>
          <w:rFonts w:ascii="Arial" w:hAnsi="Arial" w:cs="Arial"/>
        </w:rPr>
      </w:pPr>
      <w:r>
        <w:rPr>
          <w:rFonts w:ascii="Arial" w:hAnsi="Arial" w:cs="Arial"/>
        </w:rPr>
        <w:t xml:space="preserve">A percentage reduction in temporary accommodation </w:t>
      </w:r>
      <w:r w:rsidR="00CB4A2C">
        <w:rPr>
          <w:rFonts w:ascii="Arial" w:hAnsi="Arial" w:cs="Arial"/>
        </w:rPr>
        <w:t>spends</w:t>
      </w:r>
      <w:r>
        <w:rPr>
          <w:rFonts w:ascii="Arial" w:hAnsi="Arial" w:cs="Arial"/>
        </w:rPr>
        <w:t xml:space="preserve"> </w:t>
      </w:r>
    </w:p>
    <w:p w:rsidR="00290EF3" w:rsidP="005B0BA6" w:rsidRDefault="00290EF3" w14:paraId="77215143" w14:textId="566891C1">
      <w:pPr>
        <w:pStyle w:val="ListParagraph"/>
        <w:numPr>
          <w:ilvl w:val="1"/>
          <w:numId w:val="5"/>
        </w:numPr>
        <w:spacing w:after="0"/>
        <w:rPr>
          <w:rFonts w:ascii="Arial" w:hAnsi="Arial" w:cs="Arial"/>
        </w:rPr>
      </w:pPr>
      <w:r w:rsidRPr="62CEF0D6">
        <w:rPr>
          <w:rFonts w:ascii="Arial" w:hAnsi="Arial" w:cs="Arial"/>
        </w:rPr>
        <w:t xml:space="preserve">Target: Achieve a </w:t>
      </w:r>
      <w:r w:rsidRPr="008564F7" w:rsidR="009678AC">
        <w:rPr>
          <w:rFonts w:ascii="Arial" w:hAnsi="Arial" w:cs="Arial"/>
        </w:rPr>
        <w:t>50</w:t>
      </w:r>
      <w:r w:rsidRPr="62CEF0D6">
        <w:rPr>
          <w:rFonts w:ascii="Arial" w:hAnsi="Arial" w:cs="Arial"/>
        </w:rPr>
        <w:t>% reduction</w:t>
      </w:r>
      <w:r w:rsidR="00132FE9">
        <w:rPr>
          <w:rFonts w:ascii="Arial" w:hAnsi="Arial" w:cs="Arial"/>
        </w:rPr>
        <w:t>.</w:t>
      </w:r>
    </w:p>
    <w:p w:rsidR="00132FE9" w:rsidP="005B0BA6" w:rsidRDefault="00132FE9" w14:paraId="66F969DA" w14:textId="77777777">
      <w:pPr>
        <w:spacing w:after="0"/>
        <w:rPr>
          <w:rFonts w:ascii="Arial" w:hAnsi="Arial" w:cs="Arial"/>
          <w:b/>
          <w:bCs/>
        </w:rPr>
      </w:pPr>
    </w:p>
    <w:p w:rsidR="008E1E10" w:rsidP="005B0BA6" w:rsidRDefault="008E1E10" w14:paraId="1DE23FEC" w14:textId="04AC7461">
      <w:pPr>
        <w:pStyle w:val="Heading2"/>
      </w:pPr>
      <w:bookmarkStart w:name="_Toc215585720" w:id="14"/>
      <w:r>
        <w:t>Accessibility of the Homelessness Service</w:t>
      </w:r>
      <w:bookmarkEnd w:id="14"/>
    </w:p>
    <w:p w:rsidR="00132FE9" w:rsidP="005B0BA6" w:rsidRDefault="00132FE9" w14:paraId="15200E39" w14:textId="77777777">
      <w:pPr>
        <w:spacing w:after="0"/>
        <w:rPr>
          <w:rFonts w:ascii="Arial" w:hAnsi="Arial" w:cs="Arial"/>
        </w:rPr>
      </w:pPr>
    </w:p>
    <w:p w:rsidR="008E1E10" w:rsidP="005B0BA6" w:rsidRDefault="008E1E10" w14:paraId="0BBAF4E3" w14:textId="095ECE61">
      <w:pPr>
        <w:spacing w:after="0"/>
        <w:rPr>
          <w:rFonts w:ascii="Arial" w:hAnsi="Arial" w:cs="Arial"/>
        </w:rPr>
      </w:pPr>
      <w:r>
        <w:rPr>
          <w:rFonts w:ascii="Arial" w:hAnsi="Arial" w:cs="Arial"/>
        </w:rPr>
        <w:t>Data will be captured to evaluate the accessibility of the service and will consider the digital and direct engagement.</w:t>
      </w:r>
    </w:p>
    <w:p w:rsidR="00132FE9" w:rsidP="005B0BA6" w:rsidRDefault="00132FE9" w14:paraId="4ADC881E" w14:textId="77777777">
      <w:pPr>
        <w:spacing w:after="0"/>
        <w:rPr>
          <w:rFonts w:ascii="Arial" w:hAnsi="Arial" w:cs="Arial"/>
        </w:rPr>
      </w:pPr>
    </w:p>
    <w:p w:rsidRPr="00A60DB7" w:rsidR="008E1E10" w:rsidP="005B0BA6" w:rsidRDefault="008E1E10" w14:paraId="1E516C21" w14:textId="050E75B5">
      <w:pPr>
        <w:pStyle w:val="ListParagraph"/>
        <w:numPr>
          <w:ilvl w:val="0"/>
          <w:numId w:val="8"/>
        </w:numPr>
        <w:spacing w:after="0"/>
        <w:rPr>
          <w:rFonts w:ascii="Arial" w:hAnsi="Arial" w:cs="Arial"/>
        </w:rPr>
      </w:pPr>
      <w:r w:rsidRPr="00A60DB7">
        <w:rPr>
          <w:rFonts w:ascii="Arial" w:hAnsi="Arial" w:cs="Arial"/>
          <w:b/>
          <w:bCs/>
          <w:i/>
          <w:iCs/>
        </w:rPr>
        <w:t>Digital engagement</w:t>
      </w:r>
      <w:r w:rsidRPr="00A60DB7">
        <w:rPr>
          <w:rFonts w:ascii="Arial" w:hAnsi="Arial" w:cs="Arial"/>
        </w:rPr>
        <w:t xml:space="preserve"> </w:t>
      </w:r>
      <w:bookmarkStart w:name="_Hlk211880417" w:id="15"/>
      <w:r w:rsidRPr="00A60DB7">
        <w:rPr>
          <w:rFonts w:ascii="Arial" w:hAnsi="Arial" w:cs="Arial"/>
        </w:rPr>
        <w:t xml:space="preserve">will be a review of </w:t>
      </w:r>
      <w:bookmarkEnd w:id="15"/>
      <w:r w:rsidRPr="00A60DB7">
        <w:rPr>
          <w:rFonts w:ascii="Arial" w:hAnsi="Arial" w:cs="Arial"/>
        </w:rPr>
        <w:t>website analytics including webpage views and online contact form submissions</w:t>
      </w:r>
    </w:p>
    <w:p w:rsidRPr="00A60DB7" w:rsidR="008E1E10" w:rsidP="005B0BA6" w:rsidRDefault="008E1E10" w14:paraId="34ADE24A" w14:textId="77777777">
      <w:pPr>
        <w:pStyle w:val="ListParagraph"/>
        <w:numPr>
          <w:ilvl w:val="0"/>
          <w:numId w:val="8"/>
        </w:numPr>
        <w:spacing w:after="0"/>
        <w:rPr>
          <w:rFonts w:ascii="Arial" w:hAnsi="Arial" w:cs="Arial"/>
        </w:rPr>
      </w:pPr>
      <w:r w:rsidRPr="62CEF0D6">
        <w:rPr>
          <w:rFonts w:ascii="Arial" w:hAnsi="Arial" w:cs="Arial"/>
          <w:b/>
          <w:bCs/>
          <w:i/>
          <w:iCs/>
        </w:rPr>
        <w:t>Direct engagement</w:t>
      </w:r>
      <w:r w:rsidRPr="62CEF0D6">
        <w:rPr>
          <w:rFonts w:ascii="Arial" w:hAnsi="Arial" w:cs="Arial"/>
        </w:rPr>
        <w:t xml:space="preserve"> will be a review of telephone enquiries, written correspondence and in-person meetings.</w:t>
      </w:r>
    </w:p>
    <w:p w:rsidR="00132FE9" w:rsidP="005B0BA6" w:rsidRDefault="00132FE9" w14:paraId="13B8BCF7" w14:textId="77777777">
      <w:pPr>
        <w:spacing w:after="0"/>
        <w:rPr>
          <w:rFonts w:ascii="Arial" w:hAnsi="Arial" w:cs="Arial"/>
          <w:b/>
          <w:bCs/>
        </w:rPr>
      </w:pPr>
    </w:p>
    <w:p w:rsidR="008E1E10" w:rsidP="005B0BA6" w:rsidRDefault="008E1E10" w14:paraId="0DCF027C" w14:textId="095EC503">
      <w:pPr>
        <w:pStyle w:val="Heading2"/>
      </w:pPr>
      <w:bookmarkStart w:name="_Toc215585721" w:id="16"/>
      <w:r>
        <w:t>Customer Satisfaction</w:t>
      </w:r>
      <w:bookmarkEnd w:id="16"/>
    </w:p>
    <w:p w:rsidR="00132FE9" w:rsidP="005B0BA6" w:rsidRDefault="00132FE9" w14:paraId="7F5F82D8" w14:textId="77777777">
      <w:pPr>
        <w:spacing w:after="0"/>
        <w:rPr>
          <w:rFonts w:ascii="Arial" w:hAnsi="Arial" w:cs="Arial"/>
        </w:rPr>
      </w:pPr>
    </w:p>
    <w:p w:rsidR="008E1E10" w:rsidP="005B0BA6" w:rsidRDefault="008E1E10" w14:paraId="599EFB1A" w14:textId="3135FE0A">
      <w:pPr>
        <w:spacing w:after="0"/>
        <w:rPr>
          <w:rFonts w:ascii="Arial" w:hAnsi="Arial" w:cs="Arial"/>
        </w:rPr>
      </w:pPr>
      <w:r>
        <w:rPr>
          <w:rFonts w:ascii="Arial" w:hAnsi="Arial" w:cs="Arial"/>
        </w:rPr>
        <w:t>Customer feedback will be gathered from individuals accessing the service to support CCBC’s commitment to delivering a service that meets the needs of customers and continuous service improvements. Success will be measured by:</w:t>
      </w:r>
    </w:p>
    <w:p w:rsidR="00132FE9" w:rsidP="005B0BA6" w:rsidRDefault="00132FE9" w14:paraId="3BDA15A5" w14:textId="77777777">
      <w:pPr>
        <w:spacing w:after="0"/>
        <w:rPr>
          <w:rFonts w:ascii="Arial" w:hAnsi="Arial" w:cs="Arial"/>
        </w:rPr>
      </w:pPr>
    </w:p>
    <w:p w:rsidR="008E1E10" w:rsidP="005B0BA6" w:rsidRDefault="008E1E10" w14:paraId="43140D28" w14:textId="77777777">
      <w:pPr>
        <w:pStyle w:val="ListParagraph"/>
        <w:numPr>
          <w:ilvl w:val="0"/>
          <w:numId w:val="6"/>
        </w:numPr>
        <w:spacing w:after="0"/>
        <w:rPr>
          <w:rFonts w:ascii="Arial" w:hAnsi="Arial" w:cs="Arial"/>
        </w:rPr>
      </w:pPr>
      <w:r>
        <w:rPr>
          <w:rFonts w:ascii="Arial" w:hAnsi="Arial" w:cs="Arial"/>
        </w:rPr>
        <w:t>The quality and accessibility of support provided</w:t>
      </w:r>
    </w:p>
    <w:p w:rsidR="008E1E10" w:rsidP="005B0BA6" w:rsidRDefault="008E1E10" w14:paraId="734982E8" w14:textId="77777777">
      <w:pPr>
        <w:pStyle w:val="ListParagraph"/>
        <w:numPr>
          <w:ilvl w:val="0"/>
          <w:numId w:val="6"/>
        </w:numPr>
        <w:spacing w:after="0"/>
        <w:rPr>
          <w:rFonts w:ascii="Arial" w:hAnsi="Arial" w:cs="Arial"/>
        </w:rPr>
      </w:pPr>
      <w:r>
        <w:rPr>
          <w:rFonts w:ascii="Arial" w:hAnsi="Arial" w:cs="Arial"/>
        </w:rPr>
        <w:t>The impact of interventions on housing outcomes</w:t>
      </w:r>
    </w:p>
    <w:p w:rsidR="008E1E10" w:rsidP="005B0BA6" w:rsidRDefault="008E1E10" w14:paraId="662FF424" w14:textId="77777777">
      <w:pPr>
        <w:pStyle w:val="ListParagraph"/>
        <w:numPr>
          <w:ilvl w:val="0"/>
          <w:numId w:val="6"/>
        </w:numPr>
        <w:spacing w:after="0"/>
        <w:rPr>
          <w:rFonts w:ascii="Arial" w:hAnsi="Arial" w:cs="Arial"/>
        </w:rPr>
      </w:pPr>
      <w:r>
        <w:rPr>
          <w:rFonts w:ascii="Arial" w:hAnsi="Arial" w:cs="Arial"/>
        </w:rPr>
        <w:t>Concerns raised about the service</w:t>
      </w:r>
    </w:p>
    <w:p w:rsidR="008E1E10" w:rsidP="005B0BA6" w:rsidRDefault="008E1E10" w14:paraId="58B5FEA4" w14:textId="387D3382">
      <w:pPr>
        <w:pStyle w:val="ListParagraph"/>
        <w:numPr>
          <w:ilvl w:val="0"/>
          <w:numId w:val="6"/>
        </w:numPr>
        <w:spacing w:after="0"/>
        <w:rPr>
          <w:rFonts w:ascii="Arial" w:hAnsi="Arial" w:cs="Arial"/>
        </w:rPr>
      </w:pPr>
      <w:r>
        <w:rPr>
          <w:rFonts w:ascii="Arial" w:hAnsi="Arial" w:cs="Arial"/>
        </w:rPr>
        <w:t>Service improvements actions</w:t>
      </w:r>
      <w:r w:rsidR="00132FE9">
        <w:rPr>
          <w:rFonts w:ascii="Arial" w:hAnsi="Arial" w:cs="Arial"/>
        </w:rPr>
        <w:t>.</w:t>
      </w:r>
    </w:p>
    <w:p w:rsidR="00132FE9" w:rsidP="005B0BA6" w:rsidRDefault="00132FE9" w14:paraId="16A59DC4" w14:textId="77777777">
      <w:pPr>
        <w:spacing w:after="0"/>
        <w:rPr>
          <w:rFonts w:ascii="Arial" w:hAnsi="Arial" w:cs="Arial"/>
          <w:b/>
          <w:bCs/>
        </w:rPr>
      </w:pPr>
    </w:p>
    <w:p w:rsidRPr="00A6165D" w:rsidR="004206F4" w:rsidP="005B0BA6" w:rsidRDefault="00947B2D" w14:paraId="09A8BE35" w14:textId="362DD087">
      <w:pPr>
        <w:pStyle w:val="Heading2"/>
      </w:pPr>
      <w:bookmarkStart w:name="_Toc215585722" w:id="17"/>
      <w:r>
        <w:t>Partnership Working</w:t>
      </w:r>
      <w:bookmarkEnd w:id="17"/>
    </w:p>
    <w:p w:rsidR="00132FE9" w:rsidP="005B0BA6" w:rsidRDefault="00132FE9" w14:paraId="6B1A90B4" w14:textId="77777777">
      <w:pPr>
        <w:spacing w:after="0"/>
        <w:rPr>
          <w:rFonts w:ascii="Arial" w:hAnsi="Arial" w:cs="Arial"/>
        </w:rPr>
      </w:pPr>
    </w:p>
    <w:p w:rsidR="004206F4" w:rsidP="005B0BA6" w:rsidRDefault="00947B2D" w14:paraId="2995A3B0" w14:textId="6AA2300F">
      <w:pPr>
        <w:spacing w:after="0"/>
        <w:rPr>
          <w:rFonts w:ascii="Arial" w:hAnsi="Arial" w:cs="Arial"/>
        </w:rPr>
      </w:pPr>
      <w:r>
        <w:rPr>
          <w:rFonts w:ascii="Arial" w:hAnsi="Arial" w:cs="Arial"/>
        </w:rPr>
        <w:t>Effective collaboration is central to the Plan’s delivery</w:t>
      </w:r>
      <w:r w:rsidR="004206F4">
        <w:rPr>
          <w:rFonts w:ascii="Arial" w:hAnsi="Arial" w:cs="Arial"/>
        </w:rPr>
        <w:t>.</w:t>
      </w:r>
      <w:r w:rsidRPr="00777CAC" w:rsidR="004206F4">
        <w:rPr>
          <w:rFonts w:ascii="Arial" w:hAnsi="Arial" w:cs="Arial"/>
        </w:rPr>
        <w:t xml:space="preserve"> </w:t>
      </w:r>
      <w:r w:rsidR="004206F4">
        <w:rPr>
          <w:rFonts w:ascii="Arial" w:hAnsi="Arial" w:cs="Arial"/>
        </w:rPr>
        <w:t>Success will be measured by:</w:t>
      </w:r>
    </w:p>
    <w:p w:rsidR="00132FE9" w:rsidP="005B0BA6" w:rsidRDefault="00132FE9" w14:paraId="0A76ED3B" w14:textId="77777777">
      <w:pPr>
        <w:spacing w:after="0"/>
        <w:rPr>
          <w:rFonts w:ascii="Arial" w:hAnsi="Arial" w:cs="Arial"/>
        </w:rPr>
      </w:pPr>
    </w:p>
    <w:p w:rsidR="004206F4" w:rsidP="005B0BA6" w:rsidRDefault="004206F4" w14:paraId="6CB565C2" w14:textId="7A68426F">
      <w:pPr>
        <w:pStyle w:val="ListParagraph"/>
        <w:numPr>
          <w:ilvl w:val="0"/>
          <w:numId w:val="7"/>
        </w:numPr>
        <w:spacing w:after="0"/>
        <w:rPr>
          <w:rFonts w:ascii="Arial" w:hAnsi="Arial" w:cs="Arial"/>
        </w:rPr>
      </w:pPr>
      <w:r>
        <w:rPr>
          <w:rFonts w:ascii="Arial" w:hAnsi="Arial" w:cs="Arial"/>
        </w:rPr>
        <w:t xml:space="preserve">The number of </w:t>
      </w:r>
      <w:r w:rsidR="00140F02">
        <w:rPr>
          <w:rFonts w:ascii="Arial" w:hAnsi="Arial" w:cs="Arial"/>
        </w:rPr>
        <w:t>active partnerships</w:t>
      </w:r>
    </w:p>
    <w:p w:rsidR="004206F4" w:rsidP="005B0BA6" w:rsidRDefault="004206F4" w14:paraId="59973644" w14:textId="4323A342">
      <w:pPr>
        <w:pStyle w:val="ListParagraph"/>
        <w:numPr>
          <w:ilvl w:val="0"/>
          <w:numId w:val="7"/>
        </w:numPr>
        <w:spacing w:after="0"/>
        <w:rPr>
          <w:rFonts w:ascii="Arial" w:hAnsi="Arial" w:cs="Arial"/>
        </w:rPr>
      </w:pPr>
      <w:r>
        <w:rPr>
          <w:rFonts w:ascii="Arial" w:hAnsi="Arial" w:cs="Arial"/>
        </w:rPr>
        <w:t xml:space="preserve">The impact of the </w:t>
      </w:r>
      <w:r w:rsidR="00140F02">
        <w:rPr>
          <w:rFonts w:ascii="Arial" w:hAnsi="Arial" w:cs="Arial"/>
        </w:rPr>
        <w:t>partnership working</w:t>
      </w:r>
    </w:p>
    <w:p w:rsidRPr="00A327D7" w:rsidR="004206F4" w:rsidP="005B0BA6" w:rsidRDefault="004206F4" w14:paraId="1909B98E" w14:textId="0F779E11">
      <w:pPr>
        <w:pStyle w:val="ListParagraph"/>
        <w:numPr>
          <w:ilvl w:val="0"/>
          <w:numId w:val="7"/>
        </w:numPr>
        <w:spacing w:after="0"/>
        <w:rPr>
          <w:rFonts w:ascii="Arial" w:hAnsi="Arial" w:cs="Arial"/>
          <w:b/>
          <w:bCs/>
        </w:rPr>
      </w:pPr>
      <w:r w:rsidRPr="00A327D7">
        <w:rPr>
          <w:rFonts w:ascii="Arial" w:hAnsi="Arial" w:cs="Arial"/>
        </w:rPr>
        <w:t>Any lessons learnt</w:t>
      </w:r>
      <w:r w:rsidR="00132FE9">
        <w:rPr>
          <w:rFonts w:ascii="Arial" w:hAnsi="Arial" w:cs="Arial"/>
        </w:rPr>
        <w:t>.</w:t>
      </w:r>
    </w:p>
    <w:p w:rsidR="00132FE9" w:rsidP="005B0BA6" w:rsidRDefault="00132FE9" w14:paraId="0D2A0059" w14:textId="77777777">
      <w:pPr>
        <w:spacing w:after="0"/>
        <w:rPr>
          <w:rFonts w:ascii="Arial" w:hAnsi="Arial" w:cs="Arial"/>
          <w:b/>
          <w:bCs/>
        </w:rPr>
      </w:pPr>
    </w:p>
    <w:p w:rsidR="001068DF" w:rsidP="00132FE9" w:rsidRDefault="00C7364E" w14:paraId="22BE0097" w14:textId="7AF7BD67">
      <w:pPr>
        <w:pStyle w:val="Heading1"/>
      </w:pPr>
      <w:bookmarkStart w:name="_Toc215585723" w:id="18"/>
      <w:r>
        <w:t>5</w:t>
      </w:r>
      <w:r>
        <w:tab/>
        <w:t>Implementation and Governance</w:t>
      </w:r>
      <w:bookmarkEnd w:id="18"/>
    </w:p>
    <w:p w:rsidR="00132FE9" w:rsidP="00132FE9" w:rsidRDefault="00132FE9" w14:paraId="28952003" w14:textId="77777777">
      <w:pPr>
        <w:spacing w:after="0"/>
        <w:rPr>
          <w:rFonts w:ascii="Arial" w:hAnsi="Arial" w:cs="Arial"/>
        </w:rPr>
      </w:pPr>
    </w:p>
    <w:p w:rsidR="00957143" w:rsidP="00132FE9" w:rsidRDefault="00957143" w14:paraId="5EEAE2F4" w14:textId="1F5C076A">
      <w:pPr>
        <w:spacing w:after="0"/>
        <w:rPr>
          <w:rFonts w:ascii="Arial" w:hAnsi="Arial" w:cs="Arial"/>
        </w:rPr>
      </w:pPr>
      <w:r>
        <w:rPr>
          <w:rFonts w:ascii="Arial" w:hAnsi="Arial" w:cs="Arial"/>
        </w:rPr>
        <w:t xml:space="preserve">The successful delivery of the </w:t>
      </w:r>
      <w:r w:rsidR="00206BB8">
        <w:rPr>
          <w:rFonts w:ascii="Arial" w:hAnsi="Arial" w:cs="Arial"/>
        </w:rPr>
        <w:t>Homeless Prevention and Rapid Rehousing Delivery Plan</w:t>
      </w:r>
      <w:r>
        <w:rPr>
          <w:rFonts w:ascii="Arial" w:hAnsi="Arial" w:cs="Arial"/>
        </w:rPr>
        <w:t xml:space="preserve"> will be supported by the Rapid Rehousing Working Group, a partnership that brings together key stakeholders involved in housing, </w:t>
      </w:r>
      <w:r w:rsidR="00724735">
        <w:rPr>
          <w:rFonts w:ascii="Arial" w:hAnsi="Arial" w:cs="Arial"/>
        </w:rPr>
        <w:t xml:space="preserve">housing related support services, </w:t>
      </w:r>
      <w:r>
        <w:rPr>
          <w:rFonts w:ascii="Arial" w:hAnsi="Arial" w:cs="Arial"/>
        </w:rPr>
        <w:t xml:space="preserve">social care, </w:t>
      </w:r>
      <w:r w:rsidR="00724735">
        <w:rPr>
          <w:rFonts w:ascii="Arial" w:hAnsi="Arial" w:cs="Arial"/>
        </w:rPr>
        <w:t>human resources</w:t>
      </w:r>
      <w:r w:rsidR="00E34491">
        <w:rPr>
          <w:rFonts w:ascii="Arial" w:hAnsi="Arial" w:cs="Arial"/>
        </w:rPr>
        <w:t xml:space="preserve">, </w:t>
      </w:r>
      <w:r>
        <w:rPr>
          <w:rFonts w:ascii="Arial" w:hAnsi="Arial" w:cs="Arial"/>
        </w:rPr>
        <w:t>community development</w:t>
      </w:r>
      <w:r w:rsidR="00E34491">
        <w:rPr>
          <w:rFonts w:ascii="Arial" w:hAnsi="Arial" w:cs="Arial"/>
        </w:rPr>
        <w:t>, health and other public services</w:t>
      </w:r>
      <w:r>
        <w:rPr>
          <w:rFonts w:ascii="Arial" w:hAnsi="Arial" w:cs="Arial"/>
        </w:rPr>
        <w:t xml:space="preserve">. The group will meet quarterly to coordinate activity, share best practice and monitor progress across the </w:t>
      </w:r>
      <w:r w:rsidR="00E34491">
        <w:rPr>
          <w:rFonts w:ascii="Arial" w:hAnsi="Arial" w:cs="Arial"/>
        </w:rPr>
        <w:t>four focus areas</w:t>
      </w:r>
      <w:r>
        <w:rPr>
          <w:rFonts w:ascii="Arial" w:hAnsi="Arial" w:cs="Arial"/>
        </w:rPr>
        <w:t>.</w:t>
      </w:r>
    </w:p>
    <w:p w:rsidR="00132FE9" w:rsidP="00132FE9" w:rsidRDefault="00132FE9" w14:paraId="3AB61E28" w14:textId="77777777">
      <w:pPr>
        <w:spacing w:after="0"/>
        <w:rPr>
          <w:rFonts w:ascii="Arial" w:hAnsi="Arial" w:cs="Arial"/>
        </w:rPr>
      </w:pPr>
    </w:p>
    <w:p w:rsidR="00957143" w:rsidP="00132FE9" w:rsidRDefault="00957143" w14:paraId="7411902A" w14:textId="7BF9D6E6">
      <w:pPr>
        <w:spacing w:after="0"/>
        <w:rPr>
          <w:rFonts w:ascii="Arial" w:hAnsi="Arial" w:cs="Arial"/>
        </w:rPr>
      </w:pPr>
      <w:r>
        <w:rPr>
          <w:rFonts w:ascii="Arial" w:hAnsi="Arial" w:cs="Arial"/>
        </w:rPr>
        <w:t>To ensure transparency and accountability, progress against the Plan will be reported annually to the Housing and Homelessness Board. This will include updates on:</w:t>
      </w:r>
    </w:p>
    <w:p w:rsidR="00132FE9" w:rsidP="00132FE9" w:rsidRDefault="00132FE9" w14:paraId="29AEB0A3" w14:textId="77777777">
      <w:pPr>
        <w:spacing w:after="0"/>
        <w:rPr>
          <w:rFonts w:ascii="Arial" w:hAnsi="Arial" w:cs="Arial"/>
        </w:rPr>
      </w:pPr>
    </w:p>
    <w:p w:rsidRPr="00132FE9" w:rsidR="008B4B06" w:rsidP="00132FE9" w:rsidRDefault="00957143" w14:paraId="581A36D3" w14:textId="53DB6995">
      <w:pPr>
        <w:pStyle w:val="ListParagraph"/>
        <w:numPr>
          <w:ilvl w:val="0"/>
          <w:numId w:val="4"/>
        </w:numPr>
        <w:spacing w:after="0"/>
        <w:rPr>
          <w:rFonts w:ascii="Arial" w:hAnsi="Arial" w:cs="Arial"/>
        </w:rPr>
      </w:pPr>
      <w:r>
        <w:rPr>
          <w:rFonts w:ascii="Arial" w:hAnsi="Arial" w:cs="Arial"/>
        </w:rPr>
        <w:t>Welsh Government key performance indicators</w:t>
      </w:r>
    </w:p>
    <w:p w:rsidRPr="00132FE9" w:rsidR="00957143" w:rsidP="00132FE9" w:rsidRDefault="008B4B06" w14:paraId="5811E78A" w14:textId="15678E50">
      <w:pPr>
        <w:pStyle w:val="ListParagraph"/>
        <w:numPr>
          <w:ilvl w:val="0"/>
          <w:numId w:val="4"/>
        </w:numPr>
        <w:spacing w:after="0"/>
        <w:rPr>
          <w:rFonts w:ascii="Arial" w:hAnsi="Arial" w:cs="Arial"/>
        </w:rPr>
      </w:pPr>
      <w:r>
        <w:rPr>
          <w:rFonts w:ascii="Arial" w:hAnsi="Arial" w:cs="Arial"/>
        </w:rPr>
        <w:t>Conwy homelessness service key performance indicators</w:t>
      </w:r>
    </w:p>
    <w:p w:rsidRPr="00132FE9" w:rsidR="00A60450" w:rsidP="00132FE9" w:rsidRDefault="00957143" w14:paraId="782EE825" w14:textId="16C65582">
      <w:pPr>
        <w:pStyle w:val="ListParagraph"/>
        <w:numPr>
          <w:ilvl w:val="0"/>
          <w:numId w:val="4"/>
        </w:numPr>
        <w:spacing w:after="0"/>
        <w:rPr>
          <w:rFonts w:ascii="Arial" w:hAnsi="Arial" w:cs="Arial"/>
        </w:rPr>
      </w:pPr>
      <w:r w:rsidRPr="00705A6F">
        <w:rPr>
          <w:rFonts w:ascii="Arial" w:hAnsi="Arial" w:cs="Arial"/>
        </w:rPr>
        <w:t xml:space="preserve">Outcomes achieved within each </w:t>
      </w:r>
      <w:r w:rsidRPr="00705A6F" w:rsidR="00E34491">
        <w:rPr>
          <w:rFonts w:ascii="Arial" w:hAnsi="Arial" w:cs="Arial"/>
        </w:rPr>
        <w:t>focus area</w:t>
      </w:r>
      <w:r w:rsidRPr="00705A6F">
        <w:rPr>
          <w:rFonts w:ascii="Arial" w:hAnsi="Arial" w:cs="Arial"/>
        </w:rPr>
        <w:t xml:space="preserve"> including partnership activity </w:t>
      </w:r>
      <w:r w:rsidR="005B0BA6">
        <w:rPr>
          <w:rFonts w:ascii="Arial" w:hAnsi="Arial" w:cs="Arial"/>
        </w:rPr>
        <w:br/>
      </w:r>
    </w:p>
    <w:p w:rsidRPr="00132FE9" w:rsidR="00957143" w:rsidP="00132FE9" w:rsidRDefault="00957143" w14:paraId="22FAAF18" w14:textId="33E82A01">
      <w:pPr>
        <w:pStyle w:val="ListParagraph"/>
        <w:numPr>
          <w:ilvl w:val="0"/>
          <w:numId w:val="4"/>
        </w:numPr>
        <w:spacing w:after="0"/>
        <w:rPr>
          <w:rFonts w:ascii="Arial" w:hAnsi="Arial" w:cs="Arial"/>
        </w:rPr>
      </w:pPr>
      <w:r w:rsidRPr="00A60450">
        <w:rPr>
          <w:rFonts w:ascii="Arial" w:hAnsi="Arial" w:cs="Arial"/>
        </w:rPr>
        <w:lastRenderedPageBreak/>
        <w:t xml:space="preserve">Accessibility of the </w:t>
      </w:r>
      <w:r w:rsidR="00A60450">
        <w:rPr>
          <w:rFonts w:ascii="Arial" w:hAnsi="Arial" w:cs="Arial"/>
        </w:rPr>
        <w:t>homelessness</w:t>
      </w:r>
      <w:r w:rsidRPr="00A60450">
        <w:rPr>
          <w:rFonts w:ascii="Arial" w:hAnsi="Arial" w:cs="Arial"/>
        </w:rPr>
        <w:t xml:space="preserve"> service</w:t>
      </w:r>
    </w:p>
    <w:p w:rsidR="00957143" w:rsidP="00132FE9" w:rsidRDefault="00957143" w14:paraId="061BE651" w14:textId="6CA029D9">
      <w:pPr>
        <w:pStyle w:val="ListParagraph"/>
        <w:numPr>
          <w:ilvl w:val="0"/>
          <w:numId w:val="4"/>
        </w:numPr>
        <w:spacing w:after="0"/>
        <w:rPr>
          <w:rFonts w:ascii="Arial" w:hAnsi="Arial" w:cs="Arial"/>
        </w:rPr>
      </w:pPr>
      <w:r>
        <w:rPr>
          <w:rFonts w:ascii="Arial" w:hAnsi="Arial" w:cs="Arial"/>
        </w:rPr>
        <w:t>Customer satisfaction and feedback</w:t>
      </w:r>
      <w:r w:rsidR="00132FE9">
        <w:rPr>
          <w:rFonts w:ascii="Arial" w:hAnsi="Arial" w:cs="Arial"/>
        </w:rPr>
        <w:t>.</w:t>
      </w:r>
    </w:p>
    <w:p w:rsidR="00132FE9" w:rsidP="00132FE9" w:rsidRDefault="00132FE9" w14:paraId="0013FE98" w14:textId="77777777">
      <w:pPr>
        <w:spacing w:after="0"/>
        <w:rPr>
          <w:rFonts w:ascii="Arial" w:hAnsi="Arial" w:cs="Arial"/>
        </w:rPr>
      </w:pPr>
    </w:p>
    <w:p w:rsidRPr="00C421D4" w:rsidR="00957143" w:rsidP="00132FE9" w:rsidRDefault="00957143" w14:paraId="775F668C" w14:textId="2DBB28AB">
      <w:pPr>
        <w:spacing w:after="0"/>
        <w:rPr>
          <w:rFonts w:ascii="Arial" w:hAnsi="Arial" w:cs="Arial"/>
        </w:rPr>
      </w:pPr>
      <w:r>
        <w:rPr>
          <w:rFonts w:ascii="Arial" w:hAnsi="Arial" w:cs="Arial"/>
        </w:rPr>
        <w:t xml:space="preserve">This governance structure ensures that the Plan is aligned with strategic priorities, is delivering measurable outcomes and value for money. </w:t>
      </w:r>
    </w:p>
    <w:p w:rsidRPr="001068DF" w:rsidR="00C7364E" w:rsidP="00132FE9" w:rsidRDefault="00C7364E" w14:paraId="307304CD" w14:textId="77777777">
      <w:pPr>
        <w:spacing w:after="0"/>
        <w:rPr>
          <w:rFonts w:ascii="Arial" w:hAnsi="Arial" w:cs="Arial"/>
          <w:b/>
          <w:bCs/>
        </w:rPr>
      </w:pPr>
    </w:p>
    <w:p w:rsidR="001068DF" w:rsidP="00132FE9" w:rsidRDefault="001068DF" w14:paraId="2CBB82C7" w14:textId="77777777">
      <w:pPr>
        <w:spacing w:after="0"/>
        <w:rPr>
          <w:rFonts w:ascii="Arial" w:hAnsi="Arial" w:cs="Arial"/>
          <w:i/>
          <w:iCs/>
        </w:rPr>
      </w:pPr>
    </w:p>
    <w:p w:rsidR="00C66419" w:rsidP="00132FE9" w:rsidRDefault="00C66419" w14:paraId="46EEBA62" w14:textId="77777777">
      <w:pPr>
        <w:spacing w:after="0"/>
        <w:rPr>
          <w:rFonts w:ascii="Arial" w:hAnsi="Arial" w:cs="Arial"/>
          <w:i/>
          <w:iCs/>
        </w:rPr>
      </w:pPr>
    </w:p>
    <w:p w:rsidR="00C66419" w:rsidP="00132FE9" w:rsidRDefault="00C66419" w14:paraId="43A093EB" w14:textId="77777777">
      <w:pPr>
        <w:spacing w:after="0"/>
        <w:rPr>
          <w:rFonts w:ascii="Arial" w:hAnsi="Arial" w:cs="Arial"/>
          <w:i/>
          <w:iCs/>
        </w:rPr>
      </w:pPr>
    </w:p>
    <w:p w:rsidR="00C66419" w:rsidP="00132FE9" w:rsidRDefault="00C66419" w14:paraId="700D6866" w14:textId="77777777">
      <w:pPr>
        <w:spacing w:after="0"/>
        <w:rPr>
          <w:rFonts w:ascii="Arial" w:hAnsi="Arial" w:cs="Arial"/>
          <w:i/>
          <w:iCs/>
        </w:rPr>
      </w:pPr>
    </w:p>
    <w:p w:rsidR="00C66419" w:rsidP="001068DF" w:rsidRDefault="00C66419" w14:paraId="1EE9A095" w14:textId="77777777">
      <w:pPr>
        <w:rPr>
          <w:rFonts w:ascii="Arial" w:hAnsi="Arial" w:cs="Arial"/>
          <w:i/>
          <w:iCs/>
        </w:rPr>
      </w:pPr>
    </w:p>
    <w:p w:rsidR="00C66419" w:rsidP="001068DF" w:rsidRDefault="00C66419" w14:paraId="4E10ED77" w14:textId="77777777">
      <w:pPr>
        <w:rPr>
          <w:rFonts w:ascii="Arial" w:hAnsi="Arial" w:cs="Arial"/>
          <w:i/>
          <w:iCs/>
        </w:rPr>
      </w:pPr>
    </w:p>
    <w:p w:rsidR="00C66419" w:rsidP="001068DF" w:rsidRDefault="00C66419" w14:paraId="235AAAB8" w14:textId="77777777">
      <w:pPr>
        <w:rPr>
          <w:rFonts w:ascii="Arial" w:hAnsi="Arial" w:cs="Arial"/>
          <w:i/>
          <w:iCs/>
        </w:rPr>
      </w:pPr>
    </w:p>
    <w:p w:rsidR="00C66419" w:rsidP="001068DF" w:rsidRDefault="00C66419" w14:paraId="7BC73856" w14:textId="77777777">
      <w:pPr>
        <w:rPr>
          <w:rFonts w:ascii="Arial" w:hAnsi="Arial" w:cs="Arial"/>
          <w:i/>
          <w:iCs/>
        </w:rPr>
      </w:pPr>
    </w:p>
    <w:p w:rsidR="00C66419" w:rsidP="001068DF" w:rsidRDefault="00C66419" w14:paraId="558A66B7" w14:textId="77777777">
      <w:pPr>
        <w:rPr>
          <w:rFonts w:ascii="Arial" w:hAnsi="Arial" w:cs="Arial"/>
          <w:i/>
          <w:iCs/>
        </w:rPr>
      </w:pPr>
    </w:p>
    <w:p w:rsidR="00C66419" w:rsidP="001068DF" w:rsidRDefault="00C66419" w14:paraId="63A0C4C3" w14:textId="77777777">
      <w:pPr>
        <w:rPr>
          <w:rFonts w:ascii="Arial" w:hAnsi="Arial" w:cs="Arial"/>
          <w:i/>
          <w:iCs/>
        </w:rPr>
      </w:pPr>
    </w:p>
    <w:p w:rsidR="00C66419" w:rsidP="001068DF" w:rsidRDefault="00C66419" w14:paraId="604B18E3" w14:textId="77777777">
      <w:pPr>
        <w:rPr>
          <w:rFonts w:ascii="Arial" w:hAnsi="Arial" w:cs="Arial"/>
          <w:i/>
          <w:iCs/>
        </w:rPr>
      </w:pPr>
    </w:p>
    <w:p w:rsidR="00C66419" w:rsidP="001068DF" w:rsidRDefault="00C66419" w14:paraId="660885C1" w14:textId="77777777">
      <w:pPr>
        <w:rPr>
          <w:rFonts w:ascii="Arial" w:hAnsi="Arial" w:cs="Arial"/>
          <w:i/>
          <w:iCs/>
        </w:rPr>
      </w:pPr>
    </w:p>
    <w:p w:rsidR="00C66419" w:rsidP="001068DF" w:rsidRDefault="00C66419" w14:paraId="48A6DC7C" w14:textId="77777777">
      <w:pPr>
        <w:rPr>
          <w:rFonts w:ascii="Arial" w:hAnsi="Arial" w:cs="Arial"/>
          <w:i/>
          <w:iCs/>
        </w:rPr>
        <w:sectPr w:rsidR="00C66419" w:rsidSect="00A66ADF">
          <w:pgSz w:w="11906" w:h="16838"/>
          <w:pgMar w:top="1440" w:right="1440" w:bottom="1440" w:left="1440" w:header="708" w:footer="708" w:gutter="0"/>
          <w:pgNumType w:start="0"/>
          <w:cols w:space="708"/>
          <w:titlePg/>
          <w:docGrid w:linePitch="360"/>
        </w:sectPr>
      </w:pPr>
    </w:p>
    <w:p w:rsidR="00132FE9" w:rsidP="00132FE9" w:rsidRDefault="00132FE9" w14:paraId="6F1239D0" w14:textId="2AC8F133">
      <w:pPr>
        <w:pStyle w:val="Heading1"/>
      </w:pPr>
      <w:bookmarkStart w:name="_Toc215585724" w:id="19"/>
      <w:r>
        <w:lastRenderedPageBreak/>
        <w:t xml:space="preserve">Appendix 1 - </w:t>
      </w:r>
      <w:r w:rsidR="00C66419">
        <w:t>Action Plan</w:t>
      </w:r>
      <w:bookmarkEnd w:id="19"/>
      <w:r>
        <w:br/>
      </w:r>
    </w:p>
    <w:tbl>
      <w:tblPr>
        <w:tblStyle w:val="TableGrid"/>
        <w:tblW w:w="14024" w:type="dxa"/>
        <w:tblBorders>
          <w:top w:val="single" w:color="1BAF90" w:sz="8" w:space="0"/>
          <w:left w:val="single" w:color="1BAF90" w:sz="8" w:space="0"/>
          <w:bottom w:val="single" w:color="1BAF90" w:sz="8" w:space="0"/>
          <w:right w:val="single" w:color="1BAF90" w:sz="8" w:space="0"/>
          <w:insideH w:val="single" w:color="1BAF90" w:sz="8" w:space="0"/>
          <w:insideV w:val="single" w:color="1BAF90" w:sz="8" w:space="0"/>
        </w:tblBorders>
        <w:tblCellMar>
          <w:top w:w="85" w:type="dxa"/>
          <w:left w:w="85" w:type="dxa"/>
          <w:bottom w:w="85" w:type="dxa"/>
          <w:right w:w="85" w:type="dxa"/>
        </w:tblCellMar>
        <w:tblLook w:val="04A0" w:firstRow="1" w:lastRow="0" w:firstColumn="1" w:lastColumn="0" w:noHBand="0" w:noVBand="1"/>
      </w:tblPr>
      <w:tblGrid>
        <w:gridCol w:w="841"/>
        <w:gridCol w:w="3402"/>
        <w:gridCol w:w="3260"/>
        <w:gridCol w:w="3260"/>
        <w:gridCol w:w="1616"/>
        <w:gridCol w:w="1645"/>
      </w:tblGrid>
      <w:tr w:rsidR="00C66419" w:rsidTr="00A66ADF" w14:paraId="12B9E4AC" w14:textId="77777777">
        <w:trPr>
          <w:cantSplit/>
        </w:trPr>
        <w:tc>
          <w:tcPr>
            <w:tcW w:w="841" w:type="dxa"/>
            <w:shd w:val="clear" w:color="auto" w:fill="1BAF90"/>
          </w:tcPr>
          <w:p w:rsidRPr="00132FE9" w:rsidR="00C66419" w:rsidP="005B0BA6" w:rsidRDefault="00C66419" w14:paraId="025EE57B" w14:textId="77777777">
            <w:pPr>
              <w:spacing w:line="259" w:lineRule="auto"/>
              <w:rPr>
                <w:rFonts w:ascii="Arial" w:hAnsi="Arial" w:cs="Arial"/>
                <w:b/>
                <w:bCs/>
                <w:color w:val="FFFFFF" w:themeColor="background1"/>
              </w:rPr>
            </w:pPr>
            <w:r w:rsidRPr="00132FE9">
              <w:rPr>
                <w:rFonts w:ascii="Arial" w:hAnsi="Arial" w:cs="Arial"/>
                <w:b/>
                <w:bCs/>
                <w:color w:val="FFFFFF" w:themeColor="background1"/>
              </w:rPr>
              <w:t>Area</w:t>
            </w:r>
          </w:p>
        </w:tc>
        <w:tc>
          <w:tcPr>
            <w:tcW w:w="3402" w:type="dxa"/>
            <w:shd w:val="clear" w:color="auto" w:fill="1BAF90"/>
          </w:tcPr>
          <w:p w:rsidRPr="00132FE9" w:rsidR="00C66419" w:rsidP="005B0BA6" w:rsidRDefault="00C66419" w14:paraId="0D965ACE" w14:textId="77777777">
            <w:pPr>
              <w:spacing w:line="259" w:lineRule="auto"/>
              <w:rPr>
                <w:rFonts w:ascii="Arial" w:hAnsi="Arial" w:cs="Arial"/>
                <w:b/>
                <w:bCs/>
                <w:color w:val="FFFFFF" w:themeColor="background1"/>
              </w:rPr>
            </w:pPr>
            <w:r w:rsidRPr="00132FE9">
              <w:rPr>
                <w:rFonts w:ascii="Arial" w:hAnsi="Arial" w:cs="Arial"/>
                <w:b/>
                <w:bCs/>
                <w:color w:val="FFFFFF" w:themeColor="background1"/>
              </w:rPr>
              <w:t>Action</w:t>
            </w:r>
          </w:p>
        </w:tc>
        <w:tc>
          <w:tcPr>
            <w:tcW w:w="3260" w:type="dxa"/>
            <w:shd w:val="clear" w:color="auto" w:fill="1BAF90"/>
          </w:tcPr>
          <w:p w:rsidRPr="00132FE9" w:rsidR="00C66419" w:rsidP="005B0BA6" w:rsidRDefault="00C66419" w14:paraId="5C265060" w14:textId="77777777">
            <w:pPr>
              <w:spacing w:line="259" w:lineRule="auto"/>
              <w:rPr>
                <w:rFonts w:ascii="Arial" w:hAnsi="Arial" w:cs="Arial"/>
                <w:b/>
                <w:bCs/>
                <w:color w:val="FFFFFF" w:themeColor="background1"/>
              </w:rPr>
            </w:pPr>
            <w:r w:rsidRPr="00132FE9">
              <w:rPr>
                <w:rFonts w:ascii="Arial" w:hAnsi="Arial" w:cs="Arial"/>
                <w:b/>
                <w:bCs/>
                <w:color w:val="FFFFFF" w:themeColor="background1"/>
              </w:rPr>
              <w:t xml:space="preserve">Output </w:t>
            </w:r>
          </w:p>
        </w:tc>
        <w:tc>
          <w:tcPr>
            <w:tcW w:w="3260" w:type="dxa"/>
            <w:shd w:val="clear" w:color="auto" w:fill="1BAF90"/>
          </w:tcPr>
          <w:p w:rsidRPr="00132FE9" w:rsidR="00C66419" w:rsidP="005B0BA6" w:rsidRDefault="00C66419" w14:paraId="44E664EA" w14:textId="77777777">
            <w:pPr>
              <w:spacing w:line="259" w:lineRule="auto"/>
              <w:rPr>
                <w:rFonts w:ascii="Arial" w:hAnsi="Arial" w:cs="Arial"/>
                <w:b/>
                <w:bCs/>
                <w:color w:val="FFFFFF" w:themeColor="background1"/>
              </w:rPr>
            </w:pPr>
            <w:r w:rsidRPr="00132FE9">
              <w:rPr>
                <w:rFonts w:ascii="Arial" w:hAnsi="Arial" w:cs="Arial"/>
                <w:b/>
                <w:bCs/>
                <w:color w:val="FFFFFF" w:themeColor="background1"/>
              </w:rPr>
              <w:t xml:space="preserve">Outcomes </w:t>
            </w:r>
          </w:p>
        </w:tc>
        <w:tc>
          <w:tcPr>
            <w:tcW w:w="1616" w:type="dxa"/>
            <w:shd w:val="clear" w:color="auto" w:fill="1BAF90"/>
          </w:tcPr>
          <w:p w:rsidRPr="00132FE9" w:rsidR="00C66419" w:rsidP="005B0BA6" w:rsidRDefault="00C66419" w14:paraId="55BA5061" w14:textId="77777777">
            <w:pPr>
              <w:spacing w:line="259" w:lineRule="auto"/>
              <w:rPr>
                <w:rFonts w:ascii="Arial" w:hAnsi="Arial" w:cs="Arial"/>
                <w:b/>
                <w:bCs/>
                <w:color w:val="FFFFFF" w:themeColor="background1"/>
              </w:rPr>
            </w:pPr>
            <w:r w:rsidRPr="00132FE9">
              <w:rPr>
                <w:rFonts w:ascii="Arial" w:hAnsi="Arial" w:cs="Arial"/>
                <w:b/>
                <w:bCs/>
                <w:color w:val="FFFFFF" w:themeColor="background1"/>
              </w:rPr>
              <w:t>Responsible Officer</w:t>
            </w:r>
          </w:p>
        </w:tc>
        <w:tc>
          <w:tcPr>
            <w:tcW w:w="1645" w:type="dxa"/>
            <w:shd w:val="clear" w:color="auto" w:fill="1BAF90"/>
          </w:tcPr>
          <w:p w:rsidRPr="00132FE9" w:rsidR="00C66419" w:rsidP="005B0BA6" w:rsidRDefault="00C66419" w14:paraId="67AA7E3D" w14:textId="77777777">
            <w:pPr>
              <w:spacing w:line="259" w:lineRule="auto"/>
              <w:rPr>
                <w:rFonts w:ascii="Arial" w:hAnsi="Arial" w:cs="Arial"/>
                <w:b/>
                <w:bCs/>
                <w:color w:val="FFFFFF" w:themeColor="background1"/>
              </w:rPr>
            </w:pPr>
            <w:r w:rsidRPr="00132FE9">
              <w:rPr>
                <w:rFonts w:ascii="Arial" w:hAnsi="Arial" w:cs="Arial"/>
                <w:b/>
                <w:bCs/>
                <w:color w:val="FFFFFF" w:themeColor="background1"/>
              </w:rPr>
              <w:t>Timescale</w:t>
            </w:r>
          </w:p>
        </w:tc>
      </w:tr>
      <w:tr w:rsidR="00C66419" w:rsidTr="00A66ADF" w14:paraId="05FA92C7" w14:textId="77777777">
        <w:trPr>
          <w:cantSplit/>
        </w:trPr>
        <w:tc>
          <w:tcPr>
            <w:tcW w:w="841" w:type="dxa"/>
          </w:tcPr>
          <w:p w:rsidR="00C66419" w:rsidP="005B0BA6" w:rsidRDefault="00C66419" w14:paraId="00864D4A" w14:textId="77777777">
            <w:pPr>
              <w:spacing w:line="259" w:lineRule="auto"/>
              <w:rPr>
                <w:rFonts w:ascii="Arial" w:hAnsi="Arial" w:cs="Arial"/>
              </w:rPr>
            </w:pPr>
            <w:r>
              <w:rPr>
                <w:rFonts w:ascii="Arial" w:hAnsi="Arial" w:cs="Arial"/>
              </w:rPr>
              <w:t>1</w:t>
            </w:r>
          </w:p>
        </w:tc>
        <w:tc>
          <w:tcPr>
            <w:tcW w:w="3402" w:type="dxa"/>
          </w:tcPr>
          <w:p w:rsidR="00C66419" w:rsidP="005B0BA6" w:rsidRDefault="00225788" w14:paraId="3B4FC934" w14:textId="35101477">
            <w:pPr>
              <w:spacing w:line="259" w:lineRule="auto"/>
              <w:rPr>
                <w:rFonts w:ascii="Arial" w:hAnsi="Arial" w:cs="Arial"/>
              </w:rPr>
            </w:pPr>
            <w:r>
              <w:rPr>
                <w:rFonts w:ascii="Arial" w:hAnsi="Arial" w:cs="Arial"/>
              </w:rPr>
              <w:t>Conduct a comprehensive assessment of current staffing levels, roles and workloads across homelessness services to identify gaps and future resource needs</w:t>
            </w:r>
          </w:p>
        </w:tc>
        <w:tc>
          <w:tcPr>
            <w:tcW w:w="3260" w:type="dxa"/>
          </w:tcPr>
          <w:p w:rsidR="00C66419" w:rsidP="005B0BA6" w:rsidRDefault="00697E74" w14:paraId="7EE6A801" w14:textId="2E3A86B2">
            <w:pPr>
              <w:spacing w:line="259" w:lineRule="auto"/>
              <w:rPr>
                <w:rFonts w:ascii="Arial" w:hAnsi="Arial" w:cs="Arial"/>
              </w:rPr>
            </w:pPr>
            <w:r>
              <w:rPr>
                <w:rFonts w:ascii="Arial" w:hAnsi="Arial" w:cs="Arial"/>
              </w:rPr>
              <w:t>Findings used to inform workforce planning and recruitment plans</w:t>
            </w:r>
          </w:p>
        </w:tc>
        <w:tc>
          <w:tcPr>
            <w:tcW w:w="3260" w:type="dxa"/>
          </w:tcPr>
          <w:p w:rsidR="00C66419" w:rsidP="005B0BA6" w:rsidRDefault="00697E74" w14:paraId="71C82B0B" w14:textId="55503213">
            <w:pPr>
              <w:spacing w:line="259" w:lineRule="auto"/>
              <w:rPr>
                <w:rFonts w:ascii="Arial" w:hAnsi="Arial" w:cs="Arial"/>
              </w:rPr>
            </w:pPr>
            <w:r>
              <w:rPr>
                <w:rFonts w:ascii="Arial" w:hAnsi="Arial" w:cs="Arial"/>
              </w:rPr>
              <w:t>A clear understanding of staffing requirements and a proactive plan to ensure services are adequately resourced</w:t>
            </w:r>
          </w:p>
        </w:tc>
        <w:tc>
          <w:tcPr>
            <w:tcW w:w="1616" w:type="dxa"/>
          </w:tcPr>
          <w:p w:rsidR="00C66419" w:rsidP="005B0BA6" w:rsidRDefault="00697E74" w14:paraId="2728286E" w14:textId="191BEFD2">
            <w:pPr>
              <w:spacing w:line="259" w:lineRule="auto"/>
              <w:rPr>
                <w:rFonts w:ascii="Arial" w:hAnsi="Arial" w:cs="Arial"/>
              </w:rPr>
            </w:pPr>
            <w:r>
              <w:rPr>
                <w:rFonts w:ascii="Arial" w:hAnsi="Arial" w:cs="Arial"/>
              </w:rPr>
              <w:t>Housing Services Manager</w:t>
            </w:r>
          </w:p>
        </w:tc>
        <w:tc>
          <w:tcPr>
            <w:tcW w:w="1645" w:type="dxa"/>
          </w:tcPr>
          <w:p w:rsidR="00C66419" w:rsidP="005B0BA6" w:rsidRDefault="00697E74" w14:paraId="4AA3B8EF" w14:textId="0D8716AC">
            <w:pPr>
              <w:spacing w:line="259" w:lineRule="auto"/>
              <w:rPr>
                <w:rFonts w:ascii="Arial" w:hAnsi="Arial" w:cs="Arial"/>
              </w:rPr>
            </w:pPr>
            <w:r>
              <w:rPr>
                <w:rFonts w:ascii="Arial" w:hAnsi="Arial" w:cs="Arial"/>
              </w:rPr>
              <w:t>June 2026</w:t>
            </w:r>
          </w:p>
        </w:tc>
      </w:tr>
      <w:tr w:rsidR="00C66419" w:rsidTr="00A66ADF" w14:paraId="3EFC75B0" w14:textId="77777777">
        <w:trPr>
          <w:cantSplit/>
        </w:trPr>
        <w:tc>
          <w:tcPr>
            <w:tcW w:w="841" w:type="dxa"/>
          </w:tcPr>
          <w:p w:rsidR="00C66419" w:rsidP="005B0BA6" w:rsidRDefault="00C66419" w14:paraId="78DD899F" w14:textId="77777777">
            <w:pPr>
              <w:spacing w:line="259" w:lineRule="auto"/>
              <w:rPr>
                <w:rFonts w:ascii="Arial" w:hAnsi="Arial" w:cs="Arial"/>
              </w:rPr>
            </w:pPr>
          </w:p>
        </w:tc>
        <w:tc>
          <w:tcPr>
            <w:tcW w:w="3402" w:type="dxa"/>
          </w:tcPr>
          <w:p w:rsidR="00C66419" w:rsidP="005B0BA6" w:rsidRDefault="00F109F1" w14:paraId="65F594D7" w14:textId="738449CC">
            <w:pPr>
              <w:spacing w:line="259" w:lineRule="auto"/>
              <w:rPr>
                <w:rFonts w:ascii="Arial" w:hAnsi="Arial" w:cs="Arial"/>
              </w:rPr>
            </w:pPr>
            <w:r>
              <w:rPr>
                <w:rFonts w:ascii="Arial" w:hAnsi="Arial" w:cs="Arial"/>
              </w:rPr>
              <w:t xml:space="preserve">Design a structured training and development programme tailored to homelessness service delivery </w:t>
            </w:r>
            <w:r w:rsidR="00BF2A9D">
              <w:rPr>
                <w:rFonts w:ascii="Arial" w:hAnsi="Arial" w:cs="Arial"/>
              </w:rPr>
              <w:t>including trauma informed proactive, legal frameworks, safeguarding and customer service excellence. Consider opportunities for collaboration regionally</w:t>
            </w:r>
          </w:p>
        </w:tc>
        <w:tc>
          <w:tcPr>
            <w:tcW w:w="3260" w:type="dxa"/>
          </w:tcPr>
          <w:p w:rsidR="009A67BD" w:rsidP="005B0BA6" w:rsidRDefault="009A67BD" w14:paraId="292ABFCD" w14:textId="5E7D11C2">
            <w:pPr>
              <w:spacing w:line="259" w:lineRule="auto"/>
              <w:rPr>
                <w:rFonts w:ascii="Arial" w:hAnsi="Arial" w:cs="Arial"/>
              </w:rPr>
            </w:pPr>
            <w:r w:rsidRPr="009A67BD">
              <w:rPr>
                <w:rFonts w:ascii="Arial" w:hAnsi="Arial" w:cs="Arial"/>
              </w:rPr>
              <w:t xml:space="preserve">Sickness: Achieve a </w:t>
            </w:r>
            <w:r w:rsidRPr="008564F7" w:rsidR="001D738E">
              <w:rPr>
                <w:rFonts w:ascii="Arial" w:hAnsi="Arial" w:cs="Arial"/>
              </w:rPr>
              <w:t>10</w:t>
            </w:r>
            <w:r w:rsidRPr="009A67BD">
              <w:rPr>
                <w:rFonts w:ascii="Arial" w:hAnsi="Arial" w:cs="Arial"/>
              </w:rPr>
              <w:t>% reduction</w:t>
            </w:r>
          </w:p>
          <w:p w:rsidRPr="009A67BD" w:rsidR="009A67BD" w:rsidP="005B0BA6" w:rsidRDefault="009A67BD" w14:paraId="4AB44D04" w14:textId="77777777">
            <w:pPr>
              <w:spacing w:line="259" w:lineRule="auto"/>
              <w:rPr>
                <w:rFonts w:ascii="Arial" w:hAnsi="Arial" w:cs="Arial"/>
              </w:rPr>
            </w:pPr>
          </w:p>
          <w:p w:rsidRPr="009A67BD" w:rsidR="009A67BD" w:rsidP="005B0BA6" w:rsidRDefault="009A67BD" w14:paraId="2376AD67" w14:textId="77777777">
            <w:pPr>
              <w:spacing w:line="259" w:lineRule="auto"/>
              <w:rPr>
                <w:rFonts w:ascii="Arial" w:hAnsi="Arial" w:cs="Arial"/>
              </w:rPr>
            </w:pPr>
          </w:p>
          <w:p w:rsidRPr="009A67BD" w:rsidR="009A67BD" w:rsidP="005B0BA6" w:rsidRDefault="009A67BD" w14:paraId="1377310F" w14:textId="2F878D40">
            <w:pPr>
              <w:spacing w:line="259" w:lineRule="auto"/>
              <w:rPr>
                <w:rFonts w:ascii="Arial" w:hAnsi="Arial" w:cs="Arial"/>
              </w:rPr>
            </w:pPr>
            <w:r w:rsidRPr="009A67BD">
              <w:rPr>
                <w:rFonts w:ascii="Arial" w:hAnsi="Arial" w:cs="Arial"/>
              </w:rPr>
              <w:t>Caseloads: x cases per officer</w:t>
            </w:r>
          </w:p>
          <w:p w:rsidR="00C66419" w:rsidP="005B0BA6" w:rsidRDefault="00C66419" w14:paraId="195BF485" w14:textId="77777777">
            <w:pPr>
              <w:spacing w:line="259" w:lineRule="auto"/>
              <w:rPr>
                <w:rFonts w:ascii="Arial" w:hAnsi="Arial" w:cs="Arial"/>
              </w:rPr>
            </w:pPr>
          </w:p>
        </w:tc>
        <w:tc>
          <w:tcPr>
            <w:tcW w:w="3260" w:type="dxa"/>
          </w:tcPr>
          <w:p w:rsidR="00C66419" w:rsidP="005B0BA6" w:rsidRDefault="009A67BD" w14:paraId="77C041D1" w14:textId="2D612B20">
            <w:pPr>
              <w:spacing w:line="259" w:lineRule="auto"/>
              <w:rPr>
                <w:rFonts w:ascii="Arial" w:hAnsi="Arial" w:cs="Arial"/>
              </w:rPr>
            </w:pPr>
            <w:r>
              <w:rPr>
                <w:rFonts w:ascii="Arial" w:hAnsi="Arial" w:cs="Arial"/>
              </w:rPr>
              <w:t>A skilled, confident workforce equipped to deliver high-quality, person-centred support</w:t>
            </w:r>
          </w:p>
        </w:tc>
        <w:tc>
          <w:tcPr>
            <w:tcW w:w="1616" w:type="dxa"/>
          </w:tcPr>
          <w:p w:rsidR="00C66419" w:rsidP="005B0BA6" w:rsidRDefault="009A67BD" w14:paraId="25A9F546" w14:textId="7D2FD307">
            <w:pPr>
              <w:spacing w:line="259" w:lineRule="auto"/>
              <w:rPr>
                <w:rFonts w:ascii="Arial" w:hAnsi="Arial" w:cs="Arial"/>
              </w:rPr>
            </w:pPr>
            <w:r>
              <w:rPr>
                <w:rFonts w:ascii="Arial" w:hAnsi="Arial" w:cs="Arial"/>
              </w:rPr>
              <w:t>Housing Services Manager</w:t>
            </w:r>
          </w:p>
        </w:tc>
        <w:tc>
          <w:tcPr>
            <w:tcW w:w="1645" w:type="dxa"/>
          </w:tcPr>
          <w:p w:rsidR="00C66419" w:rsidP="005B0BA6" w:rsidRDefault="003B5D2D" w14:paraId="04334C22" w14:textId="4B87B6E0">
            <w:pPr>
              <w:spacing w:line="259" w:lineRule="auto"/>
              <w:rPr>
                <w:rFonts w:ascii="Arial" w:hAnsi="Arial" w:cs="Arial"/>
              </w:rPr>
            </w:pPr>
            <w:r>
              <w:rPr>
                <w:rFonts w:ascii="Arial" w:hAnsi="Arial" w:cs="Arial"/>
              </w:rPr>
              <w:t>June 2026</w:t>
            </w:r>
          </w:p>
        </w:tc>
      </w:tr>
      <w:tr w:rsidR="00C66419" w:rsidTr="00A66ADF" w14:paraId="15911384" w14:textId="77777777">
        <w:trPr>
          <w:cantSplit/>
        </w:trPr>
        <w:tc>
          <w:tcPr>
            <w:tcW w:w="841" w:type="dxa"/>
          </w:tcPr>
          <w:p w:rsidR="00C66419" w:rsidP="005B0BA6" w:rsidRDefault="00C66419" w14:paraId="763BC9C2" w14:textId="77777777">
            <w:pPr>
              <w:spacing w:line="259" w:lineRule="auto"/>
              <w:rPr>
                <w:rFonts w:ascii="Arial" w:hAnsi="Arial" w:cs="Arial"/>
              </w:rPr>
            </w:pPr>
          </w:p>
        </w:tc>
        <w:tc>
          <w:tcPr>
            <w:tcW w:w="3402" w:type="dxa"/>
          </w:tcPr>
          <w:p w:rsidR="00C66419" w:rsidP="005B0BA6" w:rsidRDefault="00D425DA" w14:paraId="6EB81C19" w14:textId="5D5D3BCD">
            <w:pPr>
              <w:spacing w:line="259" w:lineRule="auto"/>
              <w:rPr>
                <w:rFonts w:ascii="Arial" w:hAnsi="Arial" w:cs="Arial"/>
              </w:rPr>
            </w:pPr>
            <w:r>
              <w:rPr>
                <w:rFonts w:ascii="Arial" w:hAnsi="Arial" w:cs="Arial"/>
              </w:rPr>
              <w:t xml:space="preserve">Facilitate regular team-based reflective practice sessions to share experience, challenges and best practices </w:t>
            </w:r>
          </w:p>
        </w:tc>
        <w:tc>
          <w:tcPr>
            <w:tcW w:w="3260" w:type="dxa"/>
          </w:tcPr>
          <w:p w:rsidR="00C66419" w:rsidP="005B0BA6" w:rsidRDefault="00E43737" w14:paraId="281AD867" w14:textId="40C63911">
            <w:pPr>
              <w:spacing w:line="259" w:lineRule="auto"/>
              <w:rPr>
                <w:rFonts w:ascii="Arial" w:hAnsi="Arial" w:cs="Arial"/>
              </w:rPr>
            </w:pPr>
            <w:r>
              <w:rPr>
                <w:rFonts w:ascii="Arial" w:hAnsi="Arial" w:cs="Arial"/>
              </w:rPr>
              <w:t xml:space="preserve">Staff attendance at </w:t>
            </w:r>
            <w:r w:rsidR="00614EDD">
              <w:rPr>
                <w:rFonts w:ascii="Arial" w:hAnsi="Arial" w:cs="Arial"/>
              </w:rPr>
              <w:t>meetings</w:t>
            </w:r>
            <w:r w:rsidR="00F65E35">
              <w:rPr>
                <w:rFonts w:ascii="Arial" w:hAnsi="Arial" w:cs="Arial"/>
              </w:rPr>
              <w:t xml:space="preserve"> and feedback forms</w:t>
            </w:r>
          </w:p>
        </w:tc>
        <w:tc>
          <w:tcPr>
            <w:tcW w:w="3260" w:type="dxa"/>
          </w:tcPr>
          <w:p w:rsidR="00C66419" w:rsidP="005B0BA6" w:rsidRDefault="00D425DA" w14:paraId="28ECC1DC" w14:textId="6BEDE6C6">
            <w:pPr>
              <w:spacing w:line="259" w:lineRule="auto"/>
              <w:rPr>
                <w:rFonts w:ascii="Arial" w:hAnsi="Arial" w:cs="Arial"/>
              </w:rPr>
            </w:pPr>
            <w:r>
              <w:rPr>
                <w:rFonts w:ascii="Arial" w:hAnsi="Arial" w:cs="Arial"/>
              </w:rPr>
              <w:t>Improved staff mo</w:t>
            </w:r>
            <w:r w:rsidR="00E43737">
              <w:rPr>
                <w:rFonts w:ascii="Arial" w:hAnsi="Arial" w:cs="Arial"/>
              </w:rPr>
              <w:t>rale, shared learning and enhanced service delivery</w:t>
            </w:r>
          </w:p>
        </w:tc>
        <w:tc>
          <w:tcPr>
            <w:tcW w:w="1616" w:type="dxa"/>
          </w:tcPr>
          <w:p w:rsidR="00C66419" w:rsidP="005B0BA6" w:rsidRDefault="00E43737" w14:paraId="1DD5D19E" w14:textId="36511858">
            <w:pPr>
              <w:spacing w:line="259" w:lineRule="auto"/>
              <w:rPr>
                <w:rFonts w:ascii="Arial" w:hAnsi="Arial" w:cs="Arial"/>
              </w:rPr>
            </w:pPr>
            <w:r>
              <w:rPr>
                <w:rFonts w:ascii="Arial" w:hAnsi="Arial" w:cs="Arial"/>
              </w:rPr>
              <w:t>Housing Solutions Manager</w:t>
            </w:r>
          </w:p>
        </w:tc>
        <w:tc>
          <w:tcPr>
            <w:tcW w:w="1645" w:type="dxa"/>
          </w:tcPr>
          <w:p w:rsidR="00C66419" w:rsidP="005B0BA6" w:rsidRDefault="00E43737" w14:paraId="2ED752D2" w14:textId="6CC78592">
            <w:pPr>
              <w:spacing w:line="259" w:lineRule="auto"/>
              <w:rPr>
                <w:rFonts w:ascii="Arial" w:hAnsi="Arial" w:cs="Arial"/>
              </w:rPr>
            </w:pPr>
            <w:r>
              <w:rPr>
                <w:rFonts w:ascii="Arial" w:hAnsi="Arial" w:cs="Arial"/>
              </w:rPr>
              <w:t>Quarterly</w:t>
            </w:r>
          </w:p>
        </w:tc>
      </w:tr>
      <w:tr w:rsidR="00C66419" w:rsidTr="00A66ADF" w14:paraId="1888FBE6" w14:textId="77777777">
        <w:trPr>
          <w:cantSplit/>
        </w:trPr>
        <w:tc>
          <w:tcPr>
            <w:tcW w:w="841" w:type="dxa"/>
          </w:tcPr>
          <w:p w:rsidR="00C66419" w:rsidP="005B0BA6" w:rsidRDefault="00C66419" w14:paraId="79A65E88" w14:textId="77777777">
            <w:pPr>
              <w:spacing w:line="259" w:lineRule="auto"/>
              <w:rPr>
                <w:rFonts w:ascii="Arial" w:hAnsi="Arial" w:cs="Arial"/>
              </w:rPr>
            </w:pPr>
          </w:p>
        </w:tc>
        <w:tc>
          <w:tcPr>
            <w:tcW w:w="3402" w:type="dxa"/>
          </w:tcPr>
          <w:p w:rsidR="00C66419" w:rsidP="005B0BA6" w:rsidRDefault="641FD049" w14:paraId="7E856E5B" w14:textId="24228544">
            <w:pPr>
              <w:spacing w:line="259" w:lineRule="auto"/>
              <w:rPr>
                <w:rFonts w:ascii="Arial" w:hAnsi="Arial" w:cs="Arial"/>
                <w:highlight w:val="yellow"/>
              </w:rPr>
            </w:pPr>
            <w:r w:rsidRPr="18D55490">
              <w:rPr>
                <w:rFonts w:ascii="Arial" w:hAnsi="Arial" w:cs="Arial"/>
              </w:rPr>
              <w:t xml:space="preserve">Develop a dashboard to track </w:t>
            </w:r>
            <w:r w:rsidR="00C54C9D">
              <w:rPr>
                <w:rFonts w:ascii="Arial" w:hAnsi="Arial" w:cs="Arial"/>
              </w:rPr>
              <w:t xml:space="preserve">service </w:t>
            </w:r>
            <w:r w:rsidRPr="18D55490">
              <w:rPr>
                <w:rFonts w:ascii="Arial" w:hAnsi="Arial" w:cs="Arial"/>
              </w:rPr>
              <w:t xml:space="preserve">performance </w:t>
            </w:r>
          </w:p>
        </w:tc>
        <w:tc>
          <w:tcPr>
            <w:tcW w:w="3260" w:type="dxa"/>
          </w:tcPr>
          <w:p w:rsidR="00C66419" w:rsidP="005B0BA6" w:rsidRDefault="00F65E35" w14:paraId="5FE78913" w14:textId="3B785F44">
            <w:pPr>
              <w:spacing w:line="259" w:lineRule="auto"/>
              <w:rPr>
                <w:rFonts w:ascii="Arial" w:hAnsi="Arial" w:cs="Arial"/>
              </w:rPr>
            </w:pPr>
            <w:r>
              <w:rPr>
                <w:rFonts w:ascii="Arial" w:hAnsi="Arial" w:cs="Arial"/>
              </w:rPr>
              <w:t>Performance dashboard created and regularly updated</w:t>
            </w:r>
          </w:p>
        </w:tc>
        <w:tc>
          <w:tcPr>
            <w:tcW w:w="3260" w:type="dxa"/>
          </w:tcPr>
          <w:p w:rsidR="00C66419" w:rsidP="005B0BA6" w:rsidRDefault="009F1368" w14:paraId="50828D05" w14:textId="12F76D70">
            <w:pPr>
              <w:spacing w:line="259" w:lineRule="auto"/>
              <w:rPr>
                <w:rFonts w:ascii="Arial" w:hAnsi="Arial" w:cs="Arial"/>
              </w:rPr>
            </w:pPr>
            <w:r>
              <w:rPr>
                <w:rFonts w:ascii="Arial" w:hAnsi="Arial" w:cs="Arial"/>
              </w:rPr>
              <w:t>D</w:t>
            </w:r>
            <w:r w:rsidR="00E76C14">
              <w:rPr>
                <w:rFonts w:ascii="Arial" w:hAnsi="Arial" w:cs="Arial"/>
              </w:rPr>
              <w:t>ata can be used to inform service improvements</w:t>
            </w:r>
          </w:p>
        </w:tc>
        <w:tc>
          <w:tcPr>
            <w:tcW w:w="1616" w:type="dxa"/>
          </w:tcPr>
          <w:p w:rsidR="00C66419" w:rsidP="005B0BA6" w:rsidRDefault="00C54C9D" w14:paraId="3B68E0F8" w14:textId="0EFC1E9C">
            <w:pPr>
              <w:spacing w:line="259" w:lineRule="auto"/>
              <w:rPr>
                <w:rFonts w:ascii="Arial" w:hAnsi="Arial" w:cs="Arial"/>
              </w:rPr>
            </w:pPr>
            <w:r>
              <w:rPr>
                <w:rFonts w:ascii="Arial" w:hAnsi="Arial" w:cs="Arial"/>
              </w:rPr>
              <w:t>Housing Services Manager</w:t>
            </w:r>
          </w:p>
        </w:tc>
        <w:tc>
          <w:tcPr>
            <w:tcW w:w="1645" w:type="dxa"/>
          </w:tcPr>
          <w:p w:rsidR="00C66419" w:rsidP="005B0BA6" w:rsidRDefault="00C54C9D" w14:paraId="418B5001" w14:textId="75F6B1E0">
            <w:pPr>
              <w:spacing w:line="259" w:lineRule="auto"/>
              <w:rPr>
                <w:rFonts w:ascii="Arial" w:hAnsi="Arial" w:cs="Arial"/>
              </w:rPr>
            </w:pPr>
            <w:r>
              <w:rPr>
                <w:rFonts w:ascii="Arial" w:hAnsi="Arial" w:cs="Arial"/>
              </w:rPr>
              <w:t>June 2026</w:t>
            </w:r>
          </w:p>
        </w:tc>
      </w:tr>
      <w:tr w:rsidR="00C66419" w:rsidTr="00A66ADF" w14:paraId="21967F83" w14:textId="77777777">
        <w:trPr>
          <w:cantSplit/>
        </w:trPr>
        <w:tc>
          <w:tcPr>
            <w:tcW w:w="841" w:type="dxa"/>
          </w:tcPr>
          <w:p w:rsidR="00C66419" w:rsidP="005B0BA6" w:rsidRDefault="003A002F" w14:paraId="5A346F9C" w14:textId="02FEDFA9">
            <w:pPr>
              <w:spacing w:line="259" w:lineRule="auto"/>
              <w:rPr>
                <w:rFonts w:ascii="Arial" w:hAnsi="Arial" w:cs="Arial"/>
              </w:rPr>
            </w:pPr>
            <w:r>
              <w:rPr>
                <w:rFonts w:ascii="Arial" w:hAnsi="Arial" w:cs="Arial"/>
              </w:rPr>
              <w:lastRenderedPageBreak/>
              <w:t>2</w:t>
            </w:r>
          </w:p>
        </w:tc>
        <w:tc>
          <w:tcPr>
            <w:tcW w:w="3402" w:type="dxa"/>
          </w:tcPr>
          <w:p w:rsidR="00C66419" w:rsidP="005B0BA6" w:rsidRDefault="00B73708" w14:paraId="28AA9156" w14:textId="3B3E542D">
            <w:pPr>
              <w:spacing w:line="259" w:lineRule="auto"/>
              <w:rPr>
                <w:rFonts w:ascii="Arial" w:hAnsi="Arial" w:cs="Arial"/>
              </w:rPr>
            </w:pPr>
            <w:r>
              <w:rPr>
                <w:rFonts w:ascii="Arial" w:hAnsi="Arial" w:cs="Arial"/>
              </w:rPr>
              <w:t xml:space="preserve">Review the customer journey </w:t>
            </w:r>
            <w:r w:rsidR="009D1F12">
              <w:rPr>
                <w:rFonts w:ascii="Arial" w:hAnsi="Arial" w:cs="Arial"/>
              </w:rPr>
              <w:t>in partnership with key stakeholder</w:t>
            </w:r>
            <w:r w:rsidR="00FD0F5B">
              <w:rPr>
                <w:rFonts w:ascii="Arial" w:hAnsi="Arial" w:cs="Arial"/>
              </w:rPr>
              <w:t>s</w:t>
            </w:r>
            <w:r w:rsidR="00CA7D6B">
              <w:rPr>
                <w:rFonts w:ascii="Arial" w:hAnsi="Arial" w:cs="Arial"/>
              </w:rPr>
              <w:t xml:space="preserve"> and </w:t>
            </w:r>
            <w:r w:rsidR="003B6B43">
              <w:rPr>
                <w:rFonts w:ascii="Arial" w:hAnsi="Arial" w:cs="Arial"/>
              </w:rPr>
              <w:t xml:space="preserve">ensure </w:t>
            </w:r>
            <w:r w:rsidR="009D3D9D">
              <w:rPr>
                <w:rFonts w:ascii="Arial" w:hAnsi="Arial" w:cs="Arial"/>
              </w:rPr>
              <w:t>the pathway to housing services is accessibl</w:t>
            </w:r>
            <w:r w:rsidR="006276E7">
              <w:rPr>
                <w:rFonts w:ascii="Arial" w:hAnsi="Arial" w:cs="Arial"/>
              </w:rPr>
              <w:t>e</w:t>
            </w:r>
            <w:r w:rsidR="009D1F12">
              <w:rPr>
                <w:rFonts w:ascii="Arial" w:hAnsi="Arial" w:cs="Arial"/>
              </w:rPr>
              <w:t xml:space="preserve"> </w:t>
            </w:r>
          </w:p>
        </w:tc>
        <w:tc>
          <w:tcPr>
            <w:tcW w:w="3260" w:type="dxa"/>
          </w:tcPr>
          <w:p w:rsidR="00C66419" w:rsidP="005B0BA6" w:rsidRDefault="00A96E8E" w14:paraId="329645AB" w14:textId="1596737B">
            <w:pPr>
              <w:spacing w:line="259" w:lineRule="auto"/>
              <w:rPr>
                <w:rFonts w:ascii="Arial" w:hAnsi="Arial" w:cs="Arial"/>
              </w:rPr>
            </w:pPr>
            <w:r>
              <w:rPr>
                <w:rFonts w:ascii="Arial" w:hAnsi="Arial" w:cs="Arial"/>
              </w:rPr>
              <w:t>Customer journey map and stakeholder feedback</w:t>
            </w:r>
          </w:p>
        </w:tc>
        <w:tc>
          <w:tcPr>
            <w:tcW w:w="3260" w:type="dxa"/>
          </w:tcPr>
          <w:p w:rsidR="00C66419" w:rsidP="005B0BA6" w:rsidRDefault="006276E7" w14:paraId="49FB7827" w14:textId="75763C52">
            <w:pPr>
              <w:spacing w:line="259" w:lineRule="auto"/>
              <w:rPr>
                <w:rFonts w:ascii="Arial" w:hAnsi="Arial" w:cs="Arial"/>
              </w:rPr>
            </w:pPr>
            <w:r>
              <w:rPr>
                <w:rFonts w:ascii="Arial" w:hAnsi="Arial" w:cs="Arial"/>
              </w:rPr>
              <w:t>Improved access to services that empowers individuals to make informed decisions and achieve positive outcomes</w:t>
            </w:r>
          </w:p>
        </w:tc>
        <w:tc>
          <w:tcPr>
            <w:tcW w:w="1616" w:type="dxa"/>
          </w:tcPr>
          <w:p w:rsidR="00C66419" w:rsidP="005B0BA6" w:rsidRDefault="00B90BB4" w14:paraId="4F3D5180" w14:textId="402E0855">
            <w:pPr>
              <w:spacing w:line="259" w:lineRule="auto"/>
              <w:rPr>
                <w:rFonts w:ascii="Arial" w:hAnsi="Arial" w:cs="Arial"/>
              </w:rPr>
            </w:pPr>
            <w:r>
              <w:rPr>
                <w:rFonts w:ascii="Arial" w:hAnsi="Arial" w:cs="Arial"/>
              </w:rPr>
              <w:t>Housing Services Manager</w:t>
            </w:r>
          </w:p>
        </w:tc>
        <w:tc>
          <w:tcPr>
            <w:tcW w:w="1645" w:type="dxa"/>
          </w:tcPr>
          <w:p w:rsidR="00C66419" w:rsidP="005B0BA6" w:rsidRDefault="00B90BB4" w14:paraId="7E6C7376" w14:textId="5480BDD5">
            <w:pPr>
              <w:spacing w:line="259" w:lineRule="auto"/>
              <w:rPr>
                <w:rFonts w:ascii="Arial" w:hAnsi="Arial" w:cs="Arial"/>
              </w:rPr>
            </w:pPr>
            <w:r>
              <w:rPr>
                <w:rFonts w:ascii="Arial" w:hAnsi="Arial" w:cs="Arial"/>
              </w:rPr>
              <w:t>March 2026</w:t>
            </w:r>
          </w:p>
        </w:tc>
      </w:tr>
      <w:tr w:rsidR="00B90BB4" w:rsidTr="00A66ADF" w14:paraId="219BAE34" w14:textId="77777777">
        <w:trPr>
          <w:cantSplit/>
        </w:trPr>
        <w:tc>
          <w:tcPr>
            <w:tcW w:w="841" w:type="dxa"/>
          </w:tcPr>
          <w:p w:rsidR="00B90BB4" w:rsidP="005B0BA6" w:rsidRDefault="00B90BB4" w14:paraId="40E74136" w14:textId="77777777">
            <w:pPr>
              <w:spacing w:line="259" w:lineRule="auto"/>
              <w:rPr>
                <w:rFonts w:ascii="Arial" w:hAnsi="Arial" w:cs="Arial"/>
              </w:rPr>
            </w:pPr>
          </w:p>
        </w:tc>
        <w:tc>
          <w:tcPr>
            <w:tcW w:w="3402" w:type="dxa"/>
          </w:tcPr>
          <w:p w:rsidR="00B90BB4" w:rsidP="005B0BA6" w:rsidRDefault="004630C5" w14:paraId="02BD914F" w14:textId="414D784C">
            <w:pPr>
              <w:spacing w:line="259" w:lineRule="auto"/>
              <w:rPr>
                <w:rFonts w:ascii="Arial" w:hAnsi="Arial" w:cs="Arial"/>
              </w:rPr>
            </w:pPr>
            <w:r w:rsidRPr="009B55A9">
              <w:rPr>
                <w:rFonts w:ascii="Arial" w:hAnsi="Arial" w:cs="Arial"/>
              </w:rPr>
              <w:t xml:space="preserve">Review the </w:t>
            </w:r>
            <w:r w:rsidR="00FD0F5B">
              <w:rPr>
                <w:rFonts w:ascii="Arial" w:hAnsi="Arial" w:cs="Arial"/>
              </w:rPr>
              <w:t>p</w:t>
            </w:r>
            <w:r>
              <w:rPr>
                <w:rFonts w:ascii="Arial" w:hAnsi="Arial" w:cs="Arial"/>
              </w:rPr>
              <w:t xml:space="preserve">revention </w:t>
            </w:r>
            <w:r w:rsidR="00FD0F5B">
              <w:rPr>
                <w:rFonts w:ascii="Arial" w:hAnsi="Arial" w:cs="Arial"/>
              </w:rPr>
              <w:t>s</w:t>
            </w:r>
            <w:r>
              <w:rPr>
                <w:rFonts w:ascii="Arial" w:hAnsi="Arial" w:cs="Arial"/>
              </w:rPr>
              <w:t>ervice</w:t>
            </w:r>
            <w:r w:rsidRPr="009B55A9">
              <w:rPr>
                <w:rFonts w:ascii="Arial" w:hAnsi="Arial" w:cs="Arial"/>
              </w:rPr>
              <w:t xml:space="preserve"> delivery framework to ensure the correct internal procedures </w:t>
            </w:r>
            <w:r>
              <w:rPr>
                <w:rFonts w:ascii="Arial" w:hAnsi="Arial" w:cs="Arial"/>
              </w:rPr>
              <w:t xml:space="preserve">are in place </w:t>
            </w:r>
            <w:r w:rsidR="0088247D">
              <w:rPr>
                <w:rFonts w:ascii="Arial" w:hAnsi="Arial" w:cs="Arial"/>
              </w:rPr>
              <w:t>to identify individuals at risk of homelessness early and offer targeted support before crisis occurs</w:t>
            </w:r>
          </w:p>
        </w:tc>
        <w:tc>
          <w:tcPr>
            <w:tcW w:w="3260" w:type="dxa"/>
          </w:tcPr>
          <w:p w:rsidR="00B90BB4" w:rsidP="005B0BA6" w:rsidRDefault="00A96E8E" w14:paraId="3D7C2B43" w14:textId="33D31145">
            <w:pPr>
              <w:spacing w:line="259" w:lineRule="auto"/>
              <w:rPr>
                <w:rFonts w:ascii="Arial" w:hAnsi="Arial" w:cs="Arial"/>
              </w:rPr>
            </w:pPr>
            <w:r>
              <w:rPr>
                <w:rFonts w:ascii="Arial" w:hAnsi="Arial" w:cs="Arial"/>
              </w:rPr>
              <w:t>Updated prevention framework and procedures</w:t>
            </w:r>
          </w:p>
        </w:tc>
        <w:tc>
          <w:tcPr>
            <w:tcW w:w="3260" w:type="dxa"/>
          </w:tcPr>
          <w:p w:rsidR="00B90BB4" w:rsidP="005B0BA6" w:rsidRDefault="00FF2B7B" w14:paraId="5F947F95" w14:textId="70509BF9">
            <w:pPr>
              <w:spacing w:line="259" w:lineRule="auto"/>
              <w:rPr>
                <w:rFonts w:ascii="Arial" w:hAnsi="Arial" w:cs="Arial"/>
              </w:rPr>
            </w:pPr>
            <w:r>
              <w:rPr>
                <w:rFonts w:ascii="Arial" w:hAnsi="Arial" w:cs="Arial"/>
              </w:rPr>
              <w:t>Increased prevention and reduced homelessness presentations</w:t>
            </w:r>
          </w:p>
        </w:tc>
        <w:tc>
          <w:tcPr>
            <w:tcW w:w="1616" w:type="dxa"/>
          </w:tcPr>
          <w:p w:rsidR="00B90BB4" w:rsidP="005B0BA6" w:rsidRDefault="0088247D" w14:paraId="5EEF6A98" w14:textId="5A86BD8B">
            <w:pPr>
              <w:spacing w:line="259" w:lineRule="auto"/>
              <w:rPr>
                <w:rFonts w:ascii="Arial" w:hAnsi="Arial" w:cs="Arial"/>
              </w:rPr>
            </w:pPr>
            <w:r>
              <w:rPr>
                <w:rFonts w:ascii="Arial" w:hAnsi="Arial" w:cs="Arial"/>
              </w:rPr>
              <w:t>Housing Solutions Manager</w:t>
            </w:r>
          </w:p>
        </w:tc>
        <w:tc>
          <w:tcPr>
            <w:tcW w:w="1645" w:type="dxa"/>
          </w:tcPr>
          <w:p w:rsidR="00B90BB4" w:rsidP="005B0BA6" w:rsidRDefault="0088247D" w14:paraId="21D91F8A" w14:textId="4DB72D60">
            <w:pPr>
              <w:spacing w:line="259" w:lineRule="auto"/>
              <w:rPr>
                <w:rFonts w:ascii="Arial" w:hAnsi="Arial" w:cs="Arial"/>
              </w:rPr>
            </w:pPr>
            <w:r>
              <w:rPr>
                <w:rFonts w:ascii="Arial" w:hAnsi="Arial" w:cs="Arial"/>
              </w:rPr>
              <w:t>March 2026</w:t>
            </w:r>
          </w:p>
        </w:tc>
      </w:tr>
      <w:tr w:rsidR="0088247D" w:rsidTr="00A66ADF" w14:paraId="7DCB28EA" w14:textId="77777777">
        <w:trPr>
          <w:cantSplit/>
        </w:trPr>
        <w:tc>
          <w:tcPr>
            <w:tcW w:w="841" w:type="dxa"/>
          </w:tcPr>
          <w:p w:rsidR="0088247D" w:rsidP="005B0BA6" w:rsidRDefault="0088247D" w14:paraId="0E7B81C9" w14:textId="77777777">
            <w:pPr>
              <w:spacing w:line="259" w:lineRule="auto"/>
              <w:rPr>
                <w:rFonts w:ascii="Arial" w:hAnsi="Arial" w:cs="Arial"/>
              </w:rPr>
            </w:pPr>
          </w:p>
        </w:tc>
        <w:tc>
          <w:tcPr>
            <w:tcW w:w="3402" w:type="dxa"/>
          </w:tcPr>
          <w:p w:rsidRPr="009B55A9" w:rsidR="0088247D" w:rsidP="005B0BA6" w:rsidRDefault="00AE0B33" w14:paraId="332EADA0" w14:textId="5768B993">
            <w:pPr>
              <w:spacing w:line="259" w:lineRule="auto"/>
              <w:rPr>
                <w:rFonts w:ascii="Arial" w:hAnsi="Arial" w:cs="Arial"/>
              </w:rPr>
            </w:pPr>
            <w:r>
              <w:rPr>
                <w:rFonts w:ascii="Arial" w:hAnsi="Arial" w:cs="Arial"/>
              </w:rPr>
              <w:t xml:space="preserve">Develop clear, accessible </w:t>
            </w:r>
            <w:r w:rsidR="001B5291">
              <w:rPr>
                <w:rFonts w:ascii="Arial" w:hAnsi="Arial" w:cs="Arial"/>
              </w:rPr>
              <w:t xml:space="preserve">materials outlining the homelessness service, including how the service works with other partners </w:t>
            </w:r>
          </w:p>
        </w:tc>
        <w:tc>
          <w:tcPr>
            <w:tcW w:w="3260" w:type="dxa"/>
          </w:tcPr>
          <w:p w:rsidR="00CC101B" w:rsidP="005B0BA6" w:rsidRDefault="00CC101B" w14:paraId="6952A8C6" w14:textId="77777777">
            <w:pPr>
              <w:spacing w:line="259" w:lineRule="auto"/>
              <w:rPr>
                <w:rFonts w:ascii="Arial" w:hAnsi="Arial" w:cs="Arial"/>
              </w:rPr>
            </w:pPr>
            <w:r>
              <w:rPr>
                <w:rFonts w:ascii="Arial" w:hAnsi="Arial" w:cs="Arial"/>
              </w:rPr>
              <w:t>Updated Council web pages</w:t>
            </w:r>
          </w:p>
          <w:p w:rsidR="0088247D" w:rsidP="005B0BA6" w:rsidRDefault="0088247D" w14:paraId="2B4D6974" w14:textId="77777777">
            <w:pPr>
              <w:spacing w:line="259" w:lineRule="auto"/>
              <w:rPr>
                <w:rFonts w:ascii="Arial" w:hAnsi="Arial" w:cs="Arial"/>
              </w:rPr>
            </w:pPr>
          </w:p>
          <w:p w:rsidR="00EF7CD4" w:rsidP="005B0BA6" w:rsidRDefault="00EF7CD4" w14:paraId="374EF9B0" w14:textId="77777777">
            <w:pPr>
              <w:spacing w:line="259" w:lineRule="auto"/>
              <w:rPr>
                <w:rFonts w:ascii="Arial" w:hAnsi="Arial" w:cs="Arial"/>
              </w:rPr>
            </w:pPr>
            <w:r>
              <w:rPr>
                <w:rFonts w:ascii="Arial" w:hAnsi="Arial" w:cs="Arial"/>
              </w:rPr>
              <w:t>Online forms</w:t>
            </w:r>
          </w:p>
          <w:p w:rsidR="00EF7CD4" w:rsidP="005B0BA6" w:rsidRDefault="00EF7CD4" w14:paraId="4D943002" w14:textId="77777777">
            <w:pPr>
              <w:spacing w:line="259" w:lineRule="auto"/>
              <w:rPr>
                <w:rFonts w:ascii="Arial" w:hAnsi="Arial" w:cs="Arial"/>
              </w:rPr>
            </w:pPr>
          </w:p>
          <w:p w:rsidR="00EF7CD4" w:rsidP="005B0BA6" w:rsidRDefault="00EF7CD4" w14:paraId="40CD0E49" w14:textId="10A787E8">
            <w:pPr>
              <w:spacing w:line="259" w:lineRule="auto"/>
              <w:rPr>
                <w:rFonts w:ascii="Arial" w:hAnsi="Arial" w:cs="Arial"/>
              </w:rPr>
            </w:pPr>
            <w:r>
              <w:rPr>
                <w:rFonts w:ascii="Arial" w:hAnsi="Arial" w:cs="Arial"/>
              </w:rPr>
              <w:t>One stop shop</w:t>
            </w:r>
          </w:p>
          <w:p w:rsidR="00EF7CD4" w:rsidP="005B0BA6" w:rsidRDefault="00EF7CD4" w14:paraId="311C7A94" w14:textId="77777777">
            <w:pPr>
              <w:spacing w:line="259" w:lineRule="auto"/>
              <w:rPr>
                <w:rFonts w:ascii="Arial" w:hAnsi="Arial" w:cs="Arial"/>
              </w:rPr>
            </w:pPr>
          </w:p>
          <w:p w:rsidR="00EF7CD4" w:rsidP="005B0BA6" w:rsidRDefault="00EF7CD4" w14:paraId="74EDAE88" w14:textId="77777777">
            <w:pPr>
              <w:spacing w:line="259" w:lineRule="auto"/>
              <w:rPr>
                <w:rFonts w:ascii="Arial" w:hAnsi="Arial" w:cs="Arial"/>
              </w:rPr>
            </w:pPr>
            <w:r>
              <w:rPr>
                <w:rFonts w:ascii="Arial" w:hAnsi="Arial" w:cs="Arial"/>
              </w:rPr>
              <w:t xml:space="preserve">Outreach services </w:t>
            </w:r>
          </w:p>
          <w:p w:rsidR="007266F4" w:rsidP="005B0BA6" w:rsidRDefault="007266F4" w14:paraId="05C0C1C8" w14:textId="77777777">
            <w:pPr>
              <w:spacing w:line="259" w:lineRule="auto"/>
              <w:rPr>
                <w:rFonts w:ascii="Arial" w:hAnsi="Arial" w:cs="Arial"/>
              </w:rPr>
            </w:pPr>
          </w:p>
          <w:p w:rsidR="007266F4" w:rsidP="005B0BA6" w:rsidRDefault="007266F4" w14:paraId="20C7900B" w14:textId="6E3B0461">
            <w:pPr>
              <w:spacing w:line="259" w:lineRule="auto"/>
              <w:rPr>
                <w:rFonts w:ascii="Arial" w:hAnsi="Arial" w:cs="Arial"/>
              </w:rPr>
            </w:pPr>
            <w:r>
              <w:rPr>
                <w:rFonts w:ascii="Arial" w:hAnsi="Arial" w:cs="Arial"/>
              </w:rPr>
              <w:t xml:space="preserve">In person contact </w:t>
            </w:r>
          </w:p>
        </w:tc>
        <w:tc>
          <w:tcPr>
            <w:tcW w:w="3260" w:type="dxa"/>
          </w:tcPr>
          <w:p w:rsidR="0088247D" w:rsidP="005B0BA6" w:rsidRDefault="00C7677F" w14:paraId="22EDC353" w14:textId="17421153">
            <w:pPr>
              <w:spacing w:line="259" w:lineRule="auto"/>
              <w:rPr>
                <w:rFonts w:ascii="Arial" w:hAnsi="Arial" w:cs="Arial"/>
              </w:rPr>
            </w:pPr>
            <w:r>
              <w:rPr>
                <w:rFonts w:ascii="Arial" w:hAnsi="Arial" w:cs="Arial"/>
              </w:rPr>
              <w:t>Service is accessible to meet the needs of a variety of people</w:t>
            </w:r>
          </w:p>
        </w:tc>
        <w:tc>
          <w:tcPr>
            <w:tcW w:w="1616" w:type="dxa"/>
          </w:tcPr>
          <w:p w:rsidR="0088247D" w:rsidP="005B0BA6" w:rsidRDefault="00C7677F" w14:paraId="166B0C04" w14:textId="6632CA2D">
            <w:pPr>
              <w:spacing w:line="259" w:lineRule="auto"/>
              <w:rPr>
                <w:rFonts w:ascii="Arial" w:hAnsi="Arial" w:cs="Arial"/>
              </w:rPr>
            </w:pPr>
            <w:r>
              <w:rPr>
                <w:rFonts w:ascii="Arial" w:hAnsi="Arial" w:cs="Arial"/>
              </w:rPr>
              <w:t>Housing Services Manager</w:t>
            </w:r>
          </w:p>
        </w:tc>
        <w:tc>
          <w:tcPr>
            <w:tcW w:w="1645" w:type="dxa"/>
          </w:tcPr>
          <w:p w:rsidR="0088247D" w:rsidP="005B0BA6" w:rsidRDefault="00C7677F" w14:paraId="23B8A629" w14:textId="0BACA17F">
            <w:pPr>
              <w:spacing w:line="259" w:lineRule="auto"/>
              <w:rPr>
                <w:rFonts w:ascii="Arial" w:hAnsi="Arial" w:cs="Arial"/>
              </w:rPr>
            </w:pPr>
            <w:r>
              <w:rPr>
                <w:rFonts w:ascii="Arial" w:hAnsi="Arial" w:cs="Arial"/>
              </w:rPr>
              <w:t>Quarterly</w:t>
            </w:r>
          </w:p>
        </w:tc>
      </w:tr>
      <w:tr w:rsidR="00EC23C4" w:rsidTr="00A66ADF" w14:paraId="55C89F5F" w14:textId="77777777">
        <w:trPr>
          <w:cantSplit/>
        </w:trPr>
        <w:tc>
          <w:tcPr>
            <w:tcW w:w="841" w:type="dxa"/>
          </w:tcPr>
          <w:p w:rsidR="00EC23C4" w:rsidP="005B0BA6" w:rsidRDefault="00EC23C4" w14:paraId="40322ACE" w14:textId="77777777">
            <w:pPr>
              <w:spacing w:line="259" w:lineRule="auto"/>
              <w:rPr>
                <w:rFonts w:ascii="Arial" w:hAnsi="Arial" w:cs="Arial"/>
              </w:rPr>
            </w:pPr>
          </w:p>
        </w:tc>
        <w:tc>
          <w:tcPr>
            <w:tcW w:w="3402" w:type="dxa"/>
          </w:tcPr>
          <w:p w:rsidR="00EC23C4" w:rsidP="005B0BA6" w:rsidRDefault="00566679" w14:paraId="5FA0EA7D" w14:textId="5FDAA22F">
            <w:pPr>
              <w:spacing w:line="259" w:lineRule="auto"/>
              <w:rPr>
                <w:rFonts w:ascii="Arial" w:hAnsi="Arial" w:cs="Arial"/>
              </w:rPr>
            </w:pPr>
            <w:r>
              <w:rPr>
                <w:rFonts w:ascii="Arial" w:hAnsi="Arial" w:cs="Arial"/>
              </w:rPr>
              <w:t xml:space="preserve">Develop and implement a method to monitor customer satisfaction with homelessness services </w:t>
            </w:r>
          </w:p>
        </w:tc>
        <w:tc>
          <w:tcPr>
            <w:tcW w:w="3260" w:type="dxa"/>
          </w:tcPr>
          <w:p w:rsidR="00EC23C4" w:rsidP="005B0BA6" w:rsidRDefault="00566679" w14:paraId="3B50AC74" w14:textId="4378CB6E">
            <w:pPr>
              <w:spacing w:line="259" w:lineRule="auto"/>
              <w:rPr>
                <w:rFonts w:ascii="Arial" w:hAnsi="Arial" w:cs="Arial"/>
              </w:rPr>
            </w:pPr>
            <w:r>
              <w:rPr>
                <w:rFonts w:ascii="Arial" w:hAnsi="Arial" w:cs="Arial"/>
              </w:rPr>
              <w:t>Satisfaction reports</w:t>
            </w:r>
          </w:p>
        </w:tc>
        <w:tc>
          <w:tcPr>
            <w:tcW w:w="3260" w:type="dxa"/>
          </w:tcPr>
          <w:p w:rsidR="00EC23C4" w:rsidP="005B0BA6" w:rsidRDefault="00837161" w14:paraId="20F4BF53" w14:textId="23DC6C4C">
            <w:pPr>
              <w:spacing w:line="259" w:lineRule="auto"/>
              <w:rPr>
                <w:rFonts w:ascii="Arial" w:hAnsi="Arial" w:cs="Arial"/>
              </w:rPr>
            </w:pPr>
            <w:r>
              <w:rPr>
                <w:rFonts w:ascii="Arial" w:hAnsi="Arial" w:cs="Arial"/>
              </w:rPr>
              <w:t>Improved understanding of the customer experience and areas for improvement</w:t>
            </w:r>
          </w:p>
        </w:tc>
        <w:tc>
          <w:tcPr>
            <w:tcW w:w="1616" w:type="dxa"/>
          </w:tcPr>
          <w:p w:rsidR="00EC23C4" w:rsidP="005B0BA6" w:rsidRDefault="00566679" w14:paraId="685C9D2E" w14:textId="05407FD0">
            <w:pPr>
              <w:spacing w:line="259" w:lineRule="auto"/>
              <w:rPr>
                <w:rFonts w:ascii="Arial" w:hAnsi="Arial" w:cs="Arial"/>
              </w:rPr>
            </w:pPr>
            <w:r w:rsidRPr="00DA1919">
              <w:rPr>
                <w:rFonts w:ascii="Arial" w:hAnsi="Arial" w:cs="Arial"/>
              </w:rPr>
              <w:t>Housing Solutions Manager</w:t>
            </w:r>
          </w:p>
        </w:tc>
        <w:tc>
          <w:tcPr>
            <w:tcW w:w="1645" w:type="dxa"/>
          </w:tcPr>
          <w:p w:rsidR="00EC23C4" w:rsidP="005B0BA6" w:rsidRDefault="00566679" w14:paraId="4406D93C" w14:textId="7CF9CA55">
            <w:pPr>
              <w:spacing w:line="259" w:lineRule="auto"/>
              <w:rPr>
                <w:rFonts w:ascii="Arial" w:hAnsi="Arial" w:cs="Arial"/>
              </w:rPr>
            </w:pPr>
            <w:r>
              <w:rPr>
                <w:rFonts w:ascii="Arial" w:hAnsi="Arial" w:cs="Arial"/>
              </w:rPr>
              <w:t>Quarterly</w:t>
            </w:r>
          </w:p>
        </w:tc>
      </w:tr>
      <w:tr w:rsidR="00C7677F" w:rsidTr="00A66ADF" w14:paraId="05F0B933" w14:textId="77777777">
        <w:trPr>
          <w:cantSplit/>
        </w:trPr>
        <w:tc>
          <w:tcPr>
            <w:tcW w:w="841" w:type="dxa"/>
          </w:tcPr>
          <w:p w:rsidR="00C7677F" w:rsidP="005B0BA6" w:rsidRDefault="00AD54FC" w14:paraId="2FB31CD8" w14:textId="31AAE75B">
            <w:pPr>
              <w:spacing w:line="259" w:lineRule="auto"/>
              <w:rPr>
                <w:rFonts w:ascii="Arial" w:hAnsi="Arial" w:cs="Arial"/>
              </w:rPr>
            </w:pPr>
            <w:r>
              <w:rPr>
                <w:rFonts w:ascii="Arial" w:hAnsi="Arial" w:cs="Arial"/>
              </w:rPr>
              <w:lastRenderedPageBreak/>
              <w:t>3</w:t>
            </w:r>
          </w:p>
        </w:tc>
        <w:tc>
          <w:tcPr>
            <w:tcW w:w="3402" w:type="dxa"/>
          </w:tcPr>
          <w:p w:rsidR="00163DFA" w:rsidP="005B0BA6" w:rsidRDefault="000B249E" w14:paraId="1B116DCC" w14:textId="4CBB763D">
            <w:pPr>
              <w:spacing w:line="259" w:lineRule="auto"/>
              <w:rPr>
                <w:rFonts w:ascii="Arial" w:hAnsi="Arial" w:cs="Arial"/>
              </w:rPr>
            </w:pPr>
            <w:r>
              <w:rPr>
                <w:rFonts w:ascii="Arial" w:hAnsi="Arial" w:cs="Arial"/>
              </w:rPr>
              <w:t>Establish a multi-agency homelessness prevention forum</w:t>
            </w:r>
            <w:r w:rsidR="00393EE0">
              <w:rPr>
                <w:rFonts w:ascii="Arial" w:hAnsi="Arial" w:cs="Arial"/>
              </w:rPr>
              <w:t xml:space="preserve"> to share </w:t>
            </w:r>
            <w:r w:rsidR="0085744E">
              <w:rPr>
                <w:rFonts w:ascii="Arial" w:hAnsi="Arial" w:cs="Arial"/>
              </w:rPr>
              <w:t>information on homelessness service developments</w:t>
            </w:r>
            <w:r w:rsidR="00976B34">
              <w:rPr>
                <w:rFonts w:ascii="Arial" w:hAnsi="Arial" w:cs="Arial"/>
              </w:rPr>
              <w:t xml:space="preserve"> (including new legislation and rapid rehousing principles),</w:t>
            </w:r>
            <w:r w:rsidR="0085744E">
              <w:rPr>
                <w:rFonts w:ascii="Arial" w:hAnsi="Arial" w:cs="Arial"/>
              </w:rPr>
              <w:t xml:space="preserve"> priorities</w:t>
            </w:r>
            <w:r w:rsidR="00B833A3">
              <w:rPr>
                <w:rFonts w:ascii="Arial" w:hAnsi="Arial" w:cs="Arial"/>
              </w:rPr>
              <w:t>,</w:t>
            </w:r>
            <w:r w:rsidR="0085744E">
              <w:rPr>
                <w:rFonts w:ascii="Arial" w:hAnsi="Arial" w:cs="Arial"/>
              </w:rPr>
              <w:t xml:space="preserve"> </w:t>
            </w:r>
            <w:r w:rsidR="00B833A3">
              <w:rPr>
                <w:rFonts w:ascii="Arial" w:hAnsi="Arial" w:cs="Arial"/>
              </w:rPr>
              <w:t xml:space="preserve">prevention approaches </w:t>
            </w:r>
            <w:r w:rsidR="0085744E">
              <w:rPr>
                <w:rFonts w:ascii="Arial" w:hAnsi="Arial" w:cs="Arial"/>
              </w:rPr>
              <w:t>and referral processes</w:t>
            </w:r>
            <w:r w:rsidR="00DA1919">
              <w:rPr>
                <w:rFonts w:ascii="Arial" w:hAnsi="Arial" w:cs="Arial"/>
              </w:rPr>
              <w:t xml:space="preserve">. </w:t>
            </w:r>
          </w:p>
          <w:p w:rsidR="00163DFA" w:rsidP="005B0BA6" w:rsidRDefault="00163DFA" w14:paraId="5BFB1BB7" w14:textId="77777777">
            <w:pPr>
              <w:spacing w:line="259" w:lineRule="auto"/>
              <w:rPr>
                <w:rFonts w:ascii="Arial" w:hAnsi="Arial" w:cs="Arial"/>
              </w:rPr>
            </w:pPr>
          </w:p>
          <w:p w:rsidR="00163DFA" w:rsidP="005B0BA6" w:rsidRDefault="00DA1919" w14:paraId="05666044" w14:textId="096D87A5">
            <w:pPr>
              <w:spacing w:line="259" w:lineRule="auto"/>
              <w:rPr>
                <w:rFonts w:ascii="Arial" w:hAnsi="Arial" w:cs="Arial"/>
              </w:rPr>
            </w:pPr>
            <w:r>
              <w:rPr>
                <w:rFonts w:ascii="Arial" w:hAnsi="Arial" w:cs="Arial"/>
              </w:rPr>
              <w:t xml:space="preserve">Use forums </w:t>
            </w:r>
            <w:r w:rsidR="00976B34">
              <w:rPr>
                <w:rFonts w:ascii="Arial" w:hAnsi="Arial" w:cs="Arial"/>
              </w:rPr>
              <w:t>as an opportunity for partners to provide feedback</w:t>
            </w:r>
            <w:r w:rsidR="000679FC">
              <w:rPr>
                <w:rFonts w:ascii="Arial" w:hAnsi="Arial" w:cs="Arial"/>
              </w:rPr>
              <w:t xml:space="preserve"> and</w:t>
            </w:r>
            <w:r w:rsidR="00707D67">
              <w:rPr>
                <w:rFonts w:ascii="Arial" w:hAnsi="Arial" w:cs="Arial"/>
              </w:rPr>
              <w:t xml:space="preserve"> </w:t>
            </w:r>
            <w:r w:rsidR="00976B34">
              <w:rPr>
                <w:rFonts w:ascii="Arial" w:hAnsi="Arial" w:cs="Arial"/>
              </w:rPr>
              <w:t>contribute to service improvements</w:t>
            </w:r>
            <w:r w:rsidR="000679FC">
              <w:rPr>
                <w:rFonts w:ascii="Arial" w:hAnsi="Arial" w:cs="Arial"/>
              </w:rPr>
              <w:t xml:space="preserve"> </w:t>
            </w:r>
          </w:p>
        </w:tc>
        <w:tc>
          <w:tcPr>
            <w:tcW w:w="3260" w:type="dxa"/>
          </w:tcPr>
          <w:p w:rsidR="00C7677F" w:rsidP="005B0BA6" w:rsidRDefault="00A96E8E" w14:paraId="4387C35B" w14:textId="6B47A020">
            <w:pPr>
              <w:spacing w:line="259" w:lineRule="auto"/>
              <w:rPr>
                <w:rFonts w:ascii="Arial" w:hAnsi="Arial" w:cs="Arial"/>
              </w:rPr>
            </w:pPr>
            <w:r>
              <w:rPr>
                <w:rFonts w:ascii="Arial" w:hAnsi="Arial" w:cs="Arial"/>
              </w:rPr>
              <w:t>Forum established and meeting minutes recorded</w:t>
            </w:r>
          </w:p>
        </w:tc>
        <w:tc>
          <w:tcPr>
            <w:tcW w:w="3260" w:type="dxa"/>
          </w:tcPr>
          <w:p w:rsidR="00C7677F" w:rsidP="005B0BA6" w:rsidRDefault="00A96E8E" w14:paraId="209AFFCE" w14:textId="77777777">
            <w:pPr>
              <w:spacing w:line="259" w:lineRule="auto"/>
              <w:rPr>
                <w:rFonts w:ascii="Arial" w:hAnsi="Arial" w:cs="Arial"/>
              </w:rPr>
            </w:pPr>
            <w:r>
              <w:rPr>
                <w:rFonts w:ascii="Arial" w:hAnsi="Arial" w:cs="Arial"/>
              </w:rPr>
              <w:t>Improved collaboration, shared learning and service alignment</w:t>
            </w:r>
          </w:p>
          <w:p w:rsidR="00D169DC" w:rsidP="005B0BA6" w:rsidRDefault="00D169DC" w14:paraId="3EF1FD2B" w14:textId="77777777">
            <w:pPr>
              <w:spacing w:line="259" w:lineRule="auto"/>
              <w:rPr>
                <w:rFonts w:ascii="Arial" w:hAnsi="Arial" w:cs="Arial"/>
              </w:rPr>
            </w:pPr>
          </w:p>
          <w:p w:rsidR="00D169DC" w:rsidP="005B0BA6" w:rsidRDefault="00D169DC" w14:paraId="24FA2551" w14:textId="77777777">
            <w:pPr>
              <w:spacing w:line="259" w:lineRule="auto"/>
              <w:rPr>
                <w:rFonts w:ascii="Arial" w:hAnsi="Arial" w:cs="Arial"/>
              </w:rPr>
            </w:pPr>
          </w:p>
          <w:p w:rsidR="00D169DC" w:rsidP="005B0BA6" w:rsidRDefault="00D169DC" w14:paraId="775490AF" w14:textId="77777777">
            <w:pPr>
              <w:spacing w:line="259" w:lineRule="auto"/>
              <w:rPr>
                <w:rFonts w:ascii="Arial" w:hAnsi="Arial" w:cs="Arial"/>
              </w:rPr>
            </w:pPr>
          </w:p>
          <w:p w:rsidR="00D169DC" w:rsidP="005B0BA6" w:rsidRDefault="00D169DC" w14:paraId="5BA39CE2" w14:textId="77777777">
            <w:pPr>
              <w:spacing w:line="259" w:lineRule="auto"/>
              <w:rPr>
                <w:rFonts w:ascii="Arial" w:hAnsi="Arial" w:cs="Arial"/>
              </w:rPr>
            </w:pPr>
          </w:p>
          <w:p w:rsidR="00D169DC" w:rsidP="005B0BA6" w:rsidRDefault="00D169DC" w14:paraId="4A5E4BCE" w14:textId="2EC666B7">
            <w:pPr>
              <w:spacing w:line="259" w:lineRule="auto"/>
              <w:rPr>
                <w:rFonts w:ascii="Arial" w:hAnsi="Arial" w:cs="Arial"/>
              </w:rPr>
            </w:pPr>
            <w:r>
              <w:rPr>
                <w:rFonts w:ascii="Arial" w:hAnsi="Arial" w:cs="Arial"/>
              </w:rPr>
              <w:t>Services are shared by multi-agency input</w:t>
            </w:r>
          </w:p>
        </w:tc>
        <w:tc>
          <w:tcPr>
            <w:tcW w:w="1616" w:type="dxa"/>
          </w:tcPr>
          <w:p w:rsidR="00C7677F" w:rsidP="005B0BA6" w:rsidRDefault="00DA1919" w14:paraId="1E8EFE32" w14:textId="7F9BA2DF">
            <w:pPr>
              <w:spacing w:line="259" w:lineRule="auto"/>
              <w:rPr>
                <w:rFonts w:ascii="Arial" w:hAnsi="Arial" w:cs="Arial"/>
              </w:rPr>
            </w:pPr>
            <w:r w:rsidRPr="00DA1919">
              <w:rPr>
                <w:rFonts w:ascii="Arial" w:hAnsi="Arial" w:cs="Arial"/>
              </w:rPr>
              <w:t>Housing Solutions Manager</w:t>
            </w:r>
          </w:p>
        </w:tc>
        <w:tc>
          <w:tcPr>
            <w:tcW w:w="1645" w:type="dxa"/>
          </w:tcPr>
          <w:p w:rsidR="00C7677F" w:rsidP="005B0BA6" w:rsidRDefault="0077271D" w14:paraId="6EBA8E44" w14:textId="57E2D323">
            <w:pPr>
              <w:spacing w:line="259" w:lineRule="auto"/>
              <w:rPr>
                <w:rFonts w:ascii="Arial" w:hAnsi="Arial" w:cs="Arial"/>
              </w:rPr>
            </w:pPr>
            <w:r>
              <w:rPr>
                <w:rFonts w:ascii="Arial" w:hAnsi="Arial" w:cs="Arial"/>
              </w:rPr>
              <w:t>Bi-annually</w:t>
            </w:r>
          </w:p>
        </w:tc>
      </w:tr>
      <w:tr w:rsidR="000679FC" w:rsidTr="00A66ADF" w14:paraId="4AE44899" w14:textId="77777777">
        <w:trPr>
          <w:cantSplit/>
        </w:trPr>
        <w:tc>
          <w:tcPr>
            <w:tcW w:w="841" w:type="dxa"/>
          </w:tcPr>
          <w:p w:rsidR="000679FC" w:rsidP="005B0BA6" w:rsidRDefault="000679FC" w14:paraId="4D6CA528" w14:textId="77777777">
            <w:pPr>
              <w:spacing w:line="259" w:lineRule="auto"/>
              <w:rPr>
                <w:rFonts w:ascii="Arial" w:hAnsi="Arial" w:cs="Arial"/>
              </w:rPr>
            </w:pPr>
          </w:p>
        </w:tc>
        <w:tc>
          <w:tcPr>
            <w:tcW w:w="3402" w:type="dxa"/>
          </w:tcPr>
          <w:p w:rsidR="000679FC" w:rsidP="005B0BA6" w:rsidRDefault="00CB759F" w14:paraId="5C08D0DD" w14:textId="6A58F6BC">
            <w:pPr>
              <w:spacing w:line="259" w:lineRule="auto"/>
              <w:rPr>
                <w:rFonts w:ascii="Arial" w:hAnsi="Arial" w:cs="Arial"/>
              </w:rPr>
            </w:pPr>
            <w:r w:rsidRPr="008564F7">
              <w:rPr>
                <w:rFonts w:ascii="Arial" w:hAnsi="Arial" w:cs="Arial"/>
              </w:rPr>
              <w:t xml:space="preserve">Establish </w:t>
            </w:r>
            <w:r w:rsidRPr="008564F7" w:rsidR="62FE4CD1">
              <w:rPr>
                <w:rFonts w:ascii="Arial" w:hAnsi="Arial" w:cs="Arial"/>
              </w:rPr>
              <w:t xml:space="preserve">focus groups </w:t>
            </w:r>
            <w:r w:rsidRPr="008564F7">
              <w:rPr>
                <w:rFonts w:ascii="Arial" w:hAnsi="Arial" w:cs="Arial"/>
              </w:rPr>
              <w:t xml:space="preserve">to formalise </w:t>
            </w:r>
            <w:r w:rsidRPr="008564F7" w:rsidR="00E17445">
              <w:rPr>
                <w:rFonts w:ascii="Arial" w:hAnsi="Arial" w:cs="Arial"/>
              </w:rPr>
              <w:t xml:space="preserve">partnership working </w:t>
            </w:r>
            <w:r w:rsidRPr="008564F7" w:rsidR="008564F7">
              <w:rPr>
                <w:rFonts w:ascii="Arial" w:hAnsi="Arial" w:cs="Arial"/>
              </w:rPr>
              <w:t>arrangements</w:t>
            </w:r>
            <w:r w:rsidRPr="008564F7" w:rsidR="00E17445">
              <w:rPr>
                <w:rFonts w:ascii="Arial" w:hAnsi="Arial" w:cs="Arial"/>
              </w:rPr>
              <w:t xml:space="preserve"> in the following </w:t>
            </w:r>
            <w:r w:rsidRPr="008564F7" w:rsidR="008564F7">
              <w:rPr>
                <w:rFonts w:ascii="Arial" w:hAnsi="Arial" w:cs="Arial"/>
              </w:rPr>
              <w:t>areas:</w:t>
            </w:r>
            <w:r w:rsidRPr="008564F7" w:rsidR="00E17445">
              <w:rPr>
                <w:rFonts w:ascii="Arial" w:hAnsi="Arial" w:cs="Arial"/>
              </w:rPr>
              <w:t xml:space="preserve"> Vulnerable People, </w:t>
            </w:r>
            <w:r w:rsidRPr="008564F7" w:rsidR="00954E9B">
              <w:rPr>
                <w:rFonts w:ascii="Arial" w:hAnsi="Arial" w:cs="Arial"/>
              </w:rPr>
              <w:t xml:space="preserve">Young People, </w:t>
            </w:r>
            <w:r w:rsidRPr="008564F7" w:rsidR="00E17445">
              <w:rPr>
                <w:rFonts w:ascii="Arial" w:hAnsi="Arial" w:cs="Arial"/>
              </w:rPr>
              <w:t>Care Leavers</w:t>
            </w:r>
            <w:r w:rsidRPr="008564F7" w:rsidR="00954E9B">
              <w:rPr>
                <w:rFonts w:ascii="Arial" w:hAnsi="Arial" w:cs="Arial"/>
              </w:rPr>
              <w:t xml:space="preserve"> and </w:t>
            </w:r>
            <w:r w:rsidRPr="008564F7" w:rsidR="00E17445">
              <w:rPr>
                <w:rFonts w:ascii="Arial" w:hAnsi="Arial" w:cs="Arial"/>
              </w:rPr>
              <w:t>Foster Families</w:t>
            </w:r>
            <w:r w:rsidRPr="008564F7">
              <w:rPr>
                <w:rFonts w:ascii="Arial" w:hAnsi="Arial" w:cs="Arial"/>
              </w:rPr>
              <w:t xml:space="preserve"> </w:t>
            </w:r>
          </w:p>
        </w:tc>
        <w:tc>
          <w:tcPr>
            <w:tcW w:w="3260" w:type="dxa"/>
          </w:tcPr>
          <w:p w:rsidR="000679FC" w:rsidP="005B0BA6" w:rsidRDefault="00954E9B" w14:paraId="59418640" w14:textId="183DE90B">
            <w:pPr>
              <w:spacing w:line="259" w:lineRule="auto"/>
              <w:rPr>
                <w:rFonts w:ascii="Arial" w:hAnsi="Arial" w:cs="Arial"/>
              </w:rPr>
            </w:pPr>
            <w:r>
              <w:rPr>
                <w:rFonts w:ascii="Arial" w:hAnsi="Arial" w:cs="Arial"/>
              </w:rPr>
              <w:t>Focus groups established and meeting minutes recorded</w:t>
            </w:r>
          </w:p>
        </w:tc>
        <w:tc>
          <w:tcPr>
            <w:tcW w:w="3260" w:type="dxa"/>
          </w:tcPr>
          <w:p w:rsidR="000679FC" w:rsidP="005B0BA6" w:rsidRDefault="00B707F7" w14:paraId="41C82888" w14:textId="5B8D6A3C">
            <w:pPr>
              <w:spacing w:line="259" w:lineRule="auto"/>
              <w:rPr>
                <w:rFonts w:ascii="Arial" w:hAnsi="Arial" w:cs="Arial"/>
              </w:rPr>
            </w:pPr>
            <w:r>
              <w:rPr>
                <w:rFonts w:ascii="Arial" w:hAnsi="Arial" w:cs="Arial"/>
              </w:rPr>
              <w:t>Services are sha</w:t>
            </w:r>
            <w:r w:rsidR="008564F7">
              <w:rPr>
                <w:rFonts w:ascii="Arial" w:hAnsi="Arial" w:cs="Arial"/>
              </w:rPr>
              <w:t>p</w:t>
            </w:r>
            <w:r>
              <w:rPr>
                <w:rFonts w:ascii="Arial" w:hAnsi="Arial" w:cs="Arial"/>
              </w:rPr>
              <w:t xml:space="preserve">ed by multi-agency input </w:t>
            </w:r>
          </w:p>
        </w:tc>
        <w:tc>
          <w:tcPr>
            <w:tcW w:w="1616" w:type="dxa"/>
          </w:tcPr>
          <w:p w:rsidRPr="00DA1919" w:rsidR="000679FC" w:rsidP="005B0BA6" w:rsidRDefault="008564F7" w14:paraId="36C7B6BC" w14:textId="3E8E1B22">
            <w:pPr>
              <w:spacing w:line="259" w:lineRule="auto"/>
              <w:rPr>
                <w:rFonts w:ascii="Arial" w:hAnsi="Arial" w:cs="Arial"/>
              </w:rPr>
            </w:pPr>
            <w:r>
              <w:rPr>
                <w:rFonts w:ascii="Arial" w:hAnsi="Arial" w:cs="Arial"/>
              </w:rPr>
              <w:t>Housing Services Manager</w:t>
            </w:r>
          </w:p>
        </w:tc>
        <w:tc>
          <w:tcPr>
            <w:tcW w:w="1645" w:type="dxa"/>
          </w:tcPr>
          <w:p w:rsidR="000679FC" w:rsidP="005B0BA6" w:rsidRDefault="008564F7" w14:paraId="26BA0F28" w14:textId="6279F1A4">
            <w:pPr>
              <w:spacing w:line="259" w:lineRule="auto"/>
              <w:rPr>
                <w:rFonts w:ascii="Arial" w:hAnsi="Arial" w:cs="Arial"/>
              </w:rPr>
            </w:pPr>
            <w:r>
              <w:rPr>
                <w:rFonts w:ascii="Arial" w:hAnsi="Arial" w:cs="Arial"/>
              </w:rPr>
              <w:t>Quarterly</w:t>
            </w:r>
          </w:p>
        </w:tc>
      </w:tr>
      <w:tr w:rsidR="00AE0B33" w:rsidTr="00A66ADF" w14:paraId="3BEE868C" w14:textId="77777777">
        <w:trPr>
          <w:cantSplit/>
        </w:trPr>
        <w:tc>
          <w:tcPr>
            <w:tcW w:w="841" w:type="dxa"/>
          </w:tcPr>
          <w:p w:rsidR="00AE0B33" w:rsidP="005B0BA6" w:rsidRDefault="00AE0B33" w14:paraId="0C426831" w14:textId="77777777">
            <w:pPr>
              <w:spacing w:line="259" w:lineRule="auto"/>
              <w:rPr>
                <w:rFonts w:ascii="Arial" w:hAnsi="Arial" w:cs="Arial"/>
              </w:rPr>
            </w:pPr>
          </w:p>
        </w:tc>
        <w:tc>
          <w:tcPr>
            <w:tcW w:w="3402" w:type="dxa"/>
          </w:tcPr>
          <w:p w:rsidR="00AE0B33" w:rsidP="005B0BA6" w:rsidRDefault="3684397D" w14:paraId="6AA3C69D" w14:textId="0685621F">
            <w:pPr>
              <w:spacing w:line="259" w:lineRule="auto"/>
              <w:rPr>
                <w:rFonts w:ascii="Arial" w:hAnsi="Arial" w:cs="Arial"/>
              </w:rPr>
            </w:pPr>
            <w:r w:rsidRPr="62CEF0D6">
              <w:rPr>
                <w:rFonts w:ascii="Arial" w:hAnsi="Arial" w:cs="Arial"/>
              </w:rPr>
              <w:t>Explore the potential to include homelessness awareness in induction programmes for staff across</w:t>
            </w:r>
            <w:r w:rsidRPr="62CEF0D6" w:rsidR="6BF312B2">
              <w:rPr>
                <w:rFonts w:ascii="Arial" w:hAnsi="Arial" w:cs="Arial"/>
              </w:rPr>
              <w:t xml:space="preserve"> partner organisations</w:t>
            </w:r>
          </w:p>
        </w:tc>
        <w:tc>
          <w:tcPr>
            <w:tcW w:w="3260" w:type="dxa"/>
          </w:tcPr>
          <w:p w:rsidR="00AE0B33" w:rsidP="005B0BA6" w:rsidRDefault="00D169DC" w14:paraId="28075253" w14:textId="1818BC5C">
            <w:pPr>
              <w:spacing w:line="259" w:lineRule="auto"/>
              <w:rPr>
                <w:rFonts w:ascii="Arial" w:hAnsi="Arial" w:cs="Arial"/>
              </w:rPr>
            </w:pPr>
            <w:r>
              <w:rPr>
                <w:rFonts w:ascii="Arial" w:hAnsi="Arial" w:cs="Arial"/>
              </w:rPr>
              <w:t>Induction materials developed and shared</w:t>
            </w:r>
          </w:p>
        </w:tc>
        <w:tc>
          <w:tcPr>
            <w:tcW w:w="3260" w:type="dxa"/>
          </w:tcPr>
          <w:p w:rsidR="00AE0B33" w:rsidP="005B0BA6" w:rsidRDefault="00240898" w14:paraId="3BEDF319" w14:textId="5F51C409">
            <w:pPr>
              <w:spacing w:line="259" w:lineRule="auto"/>
              <w:rPr>
                <w:rFonts w:ascii="Arial" w:hAnsi="Arial" w:cs="Arial"/>
              </w:rPr>
            </w:pPr>
            <w:r>
              <w:rPr>
                <w:rFonts w:ascii="Arial" w:hAnsi="Arial" w:cs="Arial"/>
              </w:rPr>
              <w:t xml:space="preserve">Increased awareness and early intervention across services </w:t>
            </w:r>
          </w:p>
        </w:tc>
        <w:tc>
          <w:tcPr>
            <w:tcW w:w="1616" w:type="dxa"/>
          </w:tcPr>
          <w:p w:rsidR="00AE0B33" w:rsidP="005B0BA6" w:rsidRDefault="008973B6" w14:paraId="3293E1B8" w14:textId="4611FB21">
            <w:pPr>
              <w:spacing w:line="259" w:lineRule="auto"/>
              <w:rPr>
                <w:rFonts w:ascii="Arial" w:hAnsi="Arial" w:cs="Arial"/>
              </w:rPr>
            </w:pPr>
            <w:r>
              <w:rPr>
                <w:rFonts w:ascii="Arial" w:hAnsi="Arial" w:cs="Arial"/>
              </w:rPr>
              <w:t>Housing Solutions Manager</w:t>
            </w:r>
          </w:p>
        </w:tc>
        <w:tc>
          <w:tcPr>
            <w:tcW w:w="1645" w:type="dxa"/>
          </w:tcPr>
          <w:p w:rsidR="00AE0B33" w:rsidP="005B0BA6" w:rsidRDefault="008973B6" w14:paraId="6E472F4D" w14:textId="137D6EA6">
            <w:pPr>
              <w:spacing w:line="259" w:lineRule="auto"/>
              <w:rPr>
                <w:rFonts w:ascii="Arial" w:hAnsi="Arial" w:cs="Arial"/>
              </w:rPr>
            </w:pPr>
            <w:r>
              <w:rPr>
                <w:rFonts w:ascii="Arial" w:hAnsi="Arial" w:cs="Arial"/>
              </w:rPr>
              <w:t>May 2026</w:t>
            </w:r>
          </w:p>
        </w:tc>
      </w:tr>
      <w:tr w:rsidR="00E148D4" w:rsidTr="00A66ADF" w14:paraId="317FF42B" w14:textId="77777777">
        <w:trPr>
          <w:cantSplit/>
        </w:trPr>
        <w:tc>
          <w:tcPr>
            <w:tcW w:w="841" w:type="dxa"/>
          </w:tcPr>
          <w:p w:rsidR="00E148D4" w:rsidP="005B0BA6" w:rsidRDefault="00E148D4" w14:paraId="29AB8E6C" w14:textId="01C90CBD">
            <w:pPr>
              <w:spacing w:line="259" w:lineRule="auto"/>
              <w:rPr>
                <w:rFonts w:ascii="Arial" w:hAnsi="Arial" w:cs="Arial"/>
              </w:rPr>
            </w:pPr>
            <w:r>
              <w:rPr>
                <w:rFonts w:ascii="Arial" w:hAnsi="Arial" w:cs="Arial"/>
              </w:rPr>
              <w:lastRenderedPageBreak/>
              <w:t>4</w:t>
            </w:r>
          </w:p>
        </w:tc>
        <w:tc>
          <w:tcPr>
            <w:tcW w:w="3402" w:type="dxa"/>
          </w:tcPr>
          <w:p w:rsidR="00E148D4" w:rsidP="005B0BA6" w:rsidRDefault="00AE4759" w14:paraId="358389CB" w14:textId="414E34CB">
            <w:pPr>
              <w:spacing w:line="259" w:lineRule="auto"/>
              <w:rPr>
                <w:rFonts w:ascii="Arial" w:hAnsi="Arial" w:cs="Arial"/>
              </w:rPr>
            </w:pPr>
            <w:r>
              <w:rPr>
                <w:rFonts w:ascii="Arial" w:hAnsi="Arial" w:cs="Arial"/>
              </w:rPr>
              <w:t xml:space="preserve">Review current and projected demand for temporary accommodation, considering household types, support </w:t>
            </w:r>
            <w:r w:rsidR="00301430">
              <w:rPr>
                <w:rFonts w:ascii="Arial" w:hAnsi="Arial" w:cs="Arial"/>
              </w:rPr>
              <w:t xml:space="preserve">needs, accessibility requirements and geographical </w:t>
            </w:r>
            <w:r w:rsidR="00DD235B">
              <w:rPr>
                <w:rFonts w:ascii="Arial" w:hAnsi="Arial" w:cs="Arial"/>
              </w:rPr>
              <w:t>distribution</w:t>
            </w:r>
            <w:r w:rsidR="00301430">
              <w:rPr>
                <w:rFonts w:ascii="Arial" w:hAnsi="Arial" w:cs="Arial"/>
              </w:rPr>
              <w:t xml:space="preserve"> and use findings to develop a</w:t>
            </w:r>
            <w:r w:rsidR="00DD235B">
              <w:rPr>
                <w:rFonts w:ascii="Arial" w:hAnsi="Arial" w:cs="Arial"/>
              </w:rPr>
              <w:t xml:space="preserve"> property acquisition plan</w:t>
            </w:r>
            <w:r w:rsidR="00603D16">
              <w:rPr>
                <w:rFonts w:ascii="Arial" w:hAnsi="Arial" w:cs="Arial"/>
              </w:rPr>
              <w:t xml:space="preserve"> that considers alternative models to current </w:t>
            </w:r>
            <w:r w:rsidR="001C500A">
              <w:rPr>
                <w:rFonts w:ascii="Arial" w:hAnsi="Arial" w:cs="Arial"/>
              </w:rPr>
              <w:t>temporary accommodation units</w:t>
            </w:r>
            <w:r w:rsidR="006D3DAD">
              <w:rPr>
                <w:rFonts w:ascii="Arial" w:hAnsi="Arial" w:cs="Arial"/>
              </w:rPr>
              <w:t xml:space="preserve"> and </w:t>
            </w:r>
            <w:r w:rsidR="001C27EE">
              <w:rPr>
                <w:rFonts w:ascii="Arial" w:hAnsi="Arial" w:cs="Arial"/>
              </w:rPr>
              <w:t>contingency arrangements for sudden increases in demand</w:t>
            </w:r>
          </w:p>
        </w:tc>
        <w:tc>
          <w:tcPr>
            <w:tcW w:w="3260" w:type="dxa"/>
          </w:tcPr>
          <w:p w:rsidR="00E148D4" w:rsidP="005B0BA6" w:rsidRDefault="00240898" w14:paraId="13ACB2FA" w14:textId="77777777">
            <w:pPr>
              <w:spacing w:line="259" w:lineRule="auto"/>
              <w:rPr>
                <w:rFonts w:ascii="Arial" w:hAnsi="Arial" w:cs="Arial"/>
              </w:rPr>
            </w:pPr>
            <w:r>
              <w:rPr>
                <w:rFonts w:ascii="Arial" w:hAnsi="Arial" w:cs="Arial"/>
              </w:rPr>
              <w:t>Demand analysis report</w:t>
            </w:r>
          </w:p>
          <w:p w:rsidR="00240898" w:rsidP="005B0BA6" w:rsidRDefault="00240898" w14:paraId="0D530164" w14:textId="77777777">
            <w:pPr>
              <w:spacing w:line="259" w:lineRule="auto"/>
              <w:rPr>
                <w:rFonts w:ascii="Arial" w:hAnsi="Arial" w:cs="Arial"/>
              </w:rPr>
            </w:pPr>
          </w:p>
          <w:p w:rsidR="00240898" w:rsidP="005B0BA6" w:rsidRDefault="00240898" w14:paraId="0B1D6388" w14:textId="77777777">
            <w:pPr>
              <w:spacing w:line="259" w:lineRule="auto"/>
              <w:rPr>
                <w:rFonts w:ascii="Arial" w:hAnsi="Arial" w:cs="Arial"/>
              </w:rPr>
            </w:pPr>
          </w:p>
          <w:p w:rsidR="00240898" w:rsidP="005B0BA6" w:rsidRDefault="00240898" w14:paraId="124A124E" w14:textId="4C567827">
            <w:pPr>
              <w:spacing w:line="259" w:lineRule="auto"/>
              <w:rPr>
                <w:rFonts w:ascii="Arial" w:hAnsi="Arial" w:cs="Arial"/>
              </w:rPr>
            </w:pPr>
            <w:r>
              <w:rPr>
                <w:rFonts w:ascii="Arial" w:hAnsi="Arial" w:cs="Arial"/>
              </w:rPr>
              <w:t>Property acquisition plan developed</w:t>
            </w:r>
          </w:p>
        </w:tc>
        <w:tc>
          <w:tcPr>
            <w:tcW w:w="3260" w:type="dxa"/>
          </w:tcPr>
          <w:p w:rsidR="00E148D4" w:rsidP="005B0BA6" w:rsidRDefault="003D1994" w14:paraId="09A4C110" w14:textId="77777777">
            <w:pPr>
              <w:spacing w:line="259" w:lineRule="auto"/>
              <w:rPr>
                <w:rFonts w:ascii="Arial" w:hAnsi="Arial" w:cs="Arial"/>
              </w:rPr>
            </w:pPr>
            <w:r>
              <w:rPr>
                <w:rFonts w:ascii="Arial" w:hAnsi="Arial" w:cs="Arial"/>
              </w:rPr>
              <w:t>A clear understanding of the number, size and type of temporary accommodation needed.</w:t>
            </w:r>
          </w:p>
          <w:p w:rsidR="003D1994" w:rsidP="005B0BA6" w:rsidRDefault="003D1994" w14:paraId="62AC54D6" w14:textId="77777777">
            <w:pPr>
              <w:spacing w:line="259" w:lineRule="auto"/>
              <w:rPr>
                <w:rFonts w:ascii="Arial" w:hAnsi="Arial" w:cs="Arial"/>
              </w:rPr>
            </w:pPr>
          </w:p>
          <w:p w:rsidR="003D1994" w:rsidP="005B0BA6" w:rsidRDefault="00A86D46" w14:paraId="3EAD00D8" w14:textId="283DD26F">
            <w:pPr>
              <w:spacing w:line="259" w:lineRule="auto"/>
              <w:rPr>
                <w:rFonts w:ascii="Arial" w:hAnsi="Arial" w:cs="Arial"/>
              </w:rPr>
            </w:pPr>
            <w:r>
              <w:rPr>
                <w:rFonts w:ascii="Arial" w:hAnsi="Arial" w:cs="Arial"/>
              </w:rPr>
              <w:t>A flexible supply of temporary accommodation that meets the changing demand</w:t>
            </w:r>
          </w:p>
        </w:tc>
        <w:tc>
          <w:tcPr>
            <w:tcW w:w="1616" w:type="dxa"/>
          </w:tcPr>
          <w:p w:rsidR="00E148D4" w:rsidP="005B0BA6" w:rsidRDefault="00AA35A3" w14:paraId="0E063564" w14:textId="0276F5E7">
            <w:pPr>
              <w:spacing w:line="259" w:lineRule="auto"/>
              <w:rPr>
                <w:rFonts w:ascii="Arial" w:hAnsi="Arial" w:cs="Arial"/>
              </w:rPr>
            </w:pPr>
            <w:r>
              <w:rPr>
                <w:rFonts w:ascii="Arial" w:hAnsi="Arial" w:cs="Arial"/>
              </w:rPr>
              <w:t>Housing Partnerships Manager</w:t>
            </w:r>
            <w:r w:rsidR="006A2E3F">
              <w:rPr>
                <w:rFonts w:ascii="Arial" w:hAnsi="Arial" w:cs="Arial"/>
              </w:rPr>
              <w:t xml:space="preserve"> and Housing Support Grant Manager</w:t>
            </w:r>
          </w:p>
        </w:tc>
        <w:tc>
          <w:tcPr>
            <w:tcW w:w="1645" w:type="dxa"/>
          </w:tcPr>
          <w:p w:rsidR="00E148D4" w:rsidP="005B0BA6" w:rsidRDefault="00AA35A3" w14:paraId="1F3AE56B" w14:textId="442A0CDD">
            <w:pPr>
              <w:spacing w:line="259" w:lineRule="auto"/>
              <w:rPr>
                <w:rFonts w:ascii="Arial" w:hAnsi="Arial" w:cs="Arial"/>
              </w:rPr>
            </w:pPr>
            <w:r>
              <w:rPr>
                <w:rFonts w:ascii="Arial" w:hAnsi="Arial" w:cs="Arial"/>
              </w:rPr>
              <w:t>May 2026</w:t>
            </w:r>
          </w:p>
        </w:tc>
      </w:tr>
    </w:tbl>
    <w:p w:rsidRPr="001068DF" w:rsidR="00C66419" w:rsidP="001068DF" w:rsidRDefault="00C66419" w14:paraId="2C1F7041" w14:textId="77777777">
      <w:pPr>
        <w:rPr>
          <w:rFonts w:ascii="Arial" w:hAnsi="Arial" w:cs="Arial"/>
          <w:i/>
          <w:iCs/>
        </w:rPr>
      </w:pPr>
    </w:p>
    <w:sectPr w:rsidRPr="001068DF" w:rsidR="00C66419" w:rsidSect="00A66AD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99EB" w14:textId="77777777" w:rsidR="00736948" w:rsidRDefault="00736948" w:rsidP="006C27B4">
      <w:pPr>
        <w:spacing w:after="0" w:line="240" w:lineRule="auto"/>
      </w:pPr>
      <w:r>
        <w:separator/>
      </w:r>
    </w:p>
  </w:endnote>
  <w:endnote w:type="continuationSeparator" w:id="0">
    <w:p w14:paraId="144908CF" w14:textId="77777777" w:rsidR="00736948" w:rsidRDefault="00736948" w:rsidP="006C2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153102"/>
      <w:docPartObj>
        <w:docPartGallery w:val="Page Numbers (Bottom of Page)"/>
        <w:docPartUnique/>
      </w:docPartObj>
    </w:sdtPr>
    <w:sdtEndPr>
      <w:rPr>
        <w:rFonts w:ascii="Arial" w:hAnsi="Arial" w:cs="Arial"/>
        <w:noProof/>
        <w:color w:val="1BAF90"/>
      </w:rPr>
    </w:sdtEndPr>
    <w:sdtContent>
      <w:p w14:paraId="402674C4" w14:textId="0D486E4F" w:rsidR="006C27B4" w:rsidRPr="00132FE9" w:rsidRDefault="006C27B4">
        <w:pPr>
          <w:pStyle w:val="Footer"/>
          <w:jc w:val="right"/>
          <w:rPr>
            <w:rFonts w:ascii="Arial" w:hAnsi="Arial" w:cs="Arial"/>
            <w:color w:val="1BAF90"/>
          </w:rPr>
        </w:pPr>
        <w:r w:rsidRPr="00132FE9">
          <w:rPr>
            <w:rFonts w:ascii="Arial" w:hAnsi="Arial" w:cs="Arial"/>
            <w:color w:val="1BAF90"/>
          </w:rPr>
          <w:fldChar w:fldCharType="begin"/>
        </w:r>
        <w:r w:rsidRPr="00132FE9">
          <w:rPr>
            <w:rFonts w:ascii="Arial" w:hAnsi="Arial" w:cs="Arial"/>
            <w:color w:val="1BAF90"/>
          </w:rPr>
          <w:instrText xml:space="preserve"> PAGE   \* MERGEFORMAT </w:instrText>
        </w:r>
        <w:r w:rsidRPr="00132FE9">
          <w:rPr>
            <w:rFonts w:ascii="Arial" w:hAnsi="Arial" w:cs="Arial"/>
            <w:color w:val="1BAF90"/>
          </w:rPr>
          <w:fldChar w:fldCharType="separate"/>
        </w:r>
        <w:r w:rsidRPr="00132FE9">
          <w:rPr>
            <w:rFonts w:ascii="Arial" w:hAnsi="Arial" w:cs="Arial"/>
            <w:noProof/>
            <w:color w:val="1BAF90"/>
          </w:rPr>
          <w:t>2</w:t>
        </w:r>
        <w:r w:rsidRPr="00132FE9">
          <w:rPr>
            <w:rFonts w:ascii="Arial" w:hAnsi="Arial" w:cs="Arial"/>
            <w:noProof/>
            <w:color w:val="1BAF90"/>
          </w:rPr>
          <w:fldChar w:fldCharType="end"/>
        </w:r>
      </w:p>
    </w:sdtContent>
  </w:sdt>
  <w:p w14:paraId="20CB4185" w14:textId="77777777" w:rsidR="006C27B4" w:rsidRDefault="006C2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25A4" w14:textId="77777777" w:rsidR="00736948" w:rsidRDefault="00736948" w:rsidP="006C27B4">
      <w:pPr>
        <w:spacing w:after="0" w:line="240" w:lineRule="auto"/>
      </w:pPr>
      <w:r>
        <w:separator/>
      </w:r>
    </w:p>
  </w:footnote>
  <w:footnote w:type="continuationSeparator" w:id="0">
    <w:p w14:paraId="68FBE30E" w14:textId="77777777" w:rsidR="00736948" w:rsidRDefault="00736948" w:rsidP="006C2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A36"/>
    <w:multiLevelType w:val="hybridMultilevel"/>
    <w:tmpl w:val="4F12F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F7E"/>
    <w:multiLevelType w:val="hybridMultilevel"/>
    <w:tmpl w:val="B2A84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441875"/>
    <w:multiLevelType w:val="hybridMultilevel"/>
    <w:tmpl w:val="0B2C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5767C"/>
    <w:multiLevelType w:val="hybridMultilevel"/>
    <w:tmpl w:val="A45C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60AA1"/>
    <w:multiLevelType w:val="hybridMultilevel"/>
    <w:tmpl w:val="0FAC7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B0E0B"/>
    <w:multiLevelType w:val="hybridMultilevel"/>
    <w:tmpl w:val="FD486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26997"/>
    <w:multiLevelType w:val="hybridMultilevel"/>
    <w:tmpl w:val="05E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EF6CBB"/>
    <w:multiLevelType w:val="hybridMultilevel"/>
    <w:tmpl w:val="23467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042825">
    <w:abstractNumId w:val="7"/>
  </w:num>
  <w:num w:numId="2" w16cid:durableId="697269277">
    <w:abstractNumId w:val="4"/>
  </w:num>
  <w:num w:numId="3" w16cid:durableId="385449269">
    <w:abstractNumId w:val="2"/>
  </w:num>
  <w:num w:numId="4" w16cid:durableId="1176069860">
    <w:abstractNumId w:val="0"/>
  </w:num>
  <w:num w:numId="5" w16cid:durableId="1445419634">
    <w:abstractNumId w:val="1"/>
  </w:num>
  <w:num w:numId="6" w16cid:durableId="352536869">
    <w:abstractNumId w:val="3"/>
  </w:num>
  <w:num w:numId="7" w16cid:durableId="104470394">
    <w:abstractNumId w:val="5"/>
  </w:num>
  <w:num w:numId="8" w16cid:durableId="1424885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AA"/>
    <w:rsid w:val="00012514"/>
    <w:rsid w:val="00017129"/>
    <w:rsid w:val="000241F3"/>
    <w:rsid w:val="0004621C"/>
    <w:rsid w:val="00057B9B"/>
    <w:rsid w:val="000679FC"/>
    <w:rsid w:val="000962A5"/>
    <w:rsid w:val="000A4635"/>
    <w:rsid w:val="000B04A4"/>
    <w:rsid w:val="000B249E"/>
    <w:rsid w:val="000B2F9F"/>
    <w:rsid w:val="000D0F15"/>
    <w:rsid w:val="000E059E"/>
    <w:rsid w:val="001013B8"/>
    <w:rsid w:val="001068DF"/>
    <w:rsid w:val="001126D6"/>
    <w:rsid w:val="00123713"/>
    <w:rsid w:val="00132FE9"/>
    <w:rsid w:val="00134162"/>
    <w:rsid w:val="00140F02"/>
    <w:rsid w:val="001438F8"/>
    <w:rsid w:val="00163DFA"/>
    <w:rsid w:val="001764CE"/>
    <w:rsid w:val="001A65B2"/>
    <w:rsid w:val="001B472C"/>
    <w:rsid w:val="001B5291"/>
    <w:rsid w:val="001C27EE"/>
    <w:rsid w:val="001C3173"/>
    <w:rsid w:val="001C500A"/>
    <w:rsid w:val="001C6B34"/>
    <w:rsid w:val="001D5EC0"/>
    <w:rsid w:val="001D61B5"/>
    <w:rsid w:val="001D738E"/>
    <w:rsid w:val="00200646"/>
    <w:rsid w:val="00203CF8"/>
    <w:rsid w:val="00206BB8"/>
    <w:rsid w:val="002077CD"/>
    <w:rsid w:val="00207A3D"/>
    <w:rsid w:val="00214B48"/>
    <w:rsid w:val="00220651"/>
    <w:rsid w:val="00222D3F"/>
    <w:rsid w:val="00225788"/>
    <w:rsid w:val="00227654"/>
    <w:rsid w:val="00232671"/>
    <w:rsid w:val="00240898"/>
    <w:rsid w:val="00247A63"/>
    <w:rsid w:val="00273433"/>
    <w:rsid w:val="00275C4F"/>
    <w:rsid w:val="00277B9E"/>
    <w:rsid w:val="00290EF3"/>
    <w:rsid w:val="002A1223"/>
    <w:rsid w:val="002A2F21"/>
    <w:rsid w:val="002C0361"/>
    <w:rsid w:val="002E77DE"/>
    <w:rsid w:val="002F3C7A"/>
    <w:rsid w:val="00301430"/>
    <w:rsid w:val="00303A37"/>
    <w:rsid w:val="00306846"/>
    <w:rsid w:val="0031342F"/>
    <w:rsid w:val="00320D41"/>
    <w:rsid w:val="0032124A"/>
    <w:rsid w:val="003262BE"/>
    <w:rsid w:val="003270F3"/>
    <w:rsid w:val="00341E71"/>
    <w:rsid w:val="00350AD3"/>
    <w:rsid w:val="0035232F"/>
    <w:rsid w:val="003637E1"/>
    <w:rsid w:val="00376143"/>
    <w:rsid w:val="00393EE0"/>
    <w:rsid w:val="003972F3"/>
    <w:rsid w:val="003977D5"/>
    <w:rsid w:val="003A002F"/>
    <w:rsid w:val="003A4974"/>
    <w:rsid w:val="003B57EE"/>
    <w:rsid w:val="003B5D2D"/>
    <w:rsid w:val="003B6B43"/>
    <w:rsid w:val="003D1994"/>
    <w:rsid w:val="003E188D"/>
    <w:rsid w:val="003E5936"/>
    <w:rsid w:val="003F5BF1"/>
    <w:rsid w:val="004040BA"/>
    <w:rsid w:val="00416745"/>
    <w:rsid w:val="004206F4"/>
    <w:rsid w:val="0043315C"/>
    <w:rsid w:val="0043653B"/>
    <w:rsid w:val="004470B6"/>
    <w:rsid w:val="004570F2"/>
    <w:rsid w:val="00461D14"/>
    <w:rsid w:val="004630C5"/>
    <w:rsid w:val="004736A8"/>
    <w:rsid w:val="004828D4"/>
    <w:rsid w:val="00496DD6"/>
    <w:rsid w:val="0049749C"/>
    <w:rsid w:val="004B3D68"/>
    <w:rsid w:val="004C32B2"/>
    <w:rsid w:val="004C717D"/>
    <w:rsid w:val="004D128B"/>
    <w:rsid w:val="005105EF"/>
    <w:rsid w:val="00566679"/>
    <w:rsid w:val="005711CF"/>
    <w:rsid w:val="0057588E"/>
    <w:rsid w:val="00585963"/>
    <w:rsid w:val="00586465"/>
    <w:rsid w:val="00594DC8"/>
    <w:rsid w:val="005B042F"/>
    <w:rsid w:val="005B0558"/>
    <w:rsid w:val="005B0BA6"/>
    <w:rsid w:val="005B33FF"/>
    <w:rsid w:val="005C7D74"/>
    <w:rsid w:val="005D636F"/>
    <w:rsid w:val="005E27DD"/>
    <w:rsid w:val="005E4345"/>
    <w:rsid w:val="005E7AD6"/>
    <w:rsid w:val="005F2469"/>
    <w:rsid w:val="00600659"/>
    <w:rsid w:val="00603D16"/>
    <w:rsid w:val="00614C96"/>
    <w:rsid w:val="00614EDD"/>
    <w:rsid w:val="006276E7"/>
    <w:rsid w:val="00627DA0"/>
    <w:rsid w:val="0064638B"/>
    <w:rsid w:val="0068783F"/>
    <w:rsid w:val="00697E74"/>
    <w:rsid w:val="006A2E3F"/>
    <w:rsid w:val="006A30B9"/>
    <w:rsid w:val="006A38B2"/>
    <w:rsid w:val="006C1E2B"/>
    <w:rsid w:val="006C27B4"/>
    <w:rsid w:val="006D3DAD"/>
    <w:rsid w:val="006E6939"/>
    <w:rsid w:val="006F4596"/>
    <w:rsid w:val="00705A6F"/>
    <w:rsid w:val="00707D67"/>
    <w:rsid w:val="00724735"/>
    <w:rsid w:val="007266F4"/>
    <w:rsid w:val="007359FF"/>
    <w:rsid w:val="00736948"/>
    <w:rsid w:val="00756092"/>
    <w:rsid w:val="0077249D"/>
    <w:rsid w:val="0077271D"/>
    <w:rsid w:val="00786E04"/>
    <w:rsid w:val="007B7FA0"/>
    <w:rsid w:val="007C588C"/>
    <w:rsid w:val="007E14F5"/>
    <w:rsid w:val="007E3A43"/>
    <w:rsid w:val="007E4CB1"/>
    <w:rsid w:val="00802338"/>
    <w:rsid w:val="008203A5"/>
    <w:rsid w:val="0083619E"/>
    <w:rsid w:val="00837161"/>
    <w:rsid w:val="008564F7"/>
    <w:rsid w:val="0085744E"/>
    <w:rsid w:val="00866F49"/>
    <w:rsid w:val="00867C6B"/>
    <w:rsid w:val="00871F5F"/>
    <w:rsid w:val="0088247D"/>
    <w:rsid w:val="008973B6"/>
    <w:rsid w:val="00897421"/>
    <w:rsid w:val="00897975"/>
    <w:rsid w:val="008A0F2A"/>
    <w:rsid w:val="008B1D72"/>
    <w:rsid w:val="008B310E"/>
    <w:rsid w:val="008B4B06"/>
    <w:rsid w:val="008C021B"/>
    <w:rsid w:val="008C60A9"/>
    <w:rsid w:val="008E1E10"/>
    <w:rsid w:val="008E24EA"/>
    <w:rsid w:val="008E6596"/>
    <w:rsid w:val="008F13C7"/>
    <w:rsid w:val="008F4962"/>
    <w:rsid w:val="00922376"/>
    <w:rsid w:val="00922671"/>
    <w:rsid w:val="0093411C"/>
    <w:rsid w:val="0094499A"/>
    <w:rsid w:val="00945CCE"/>
    <w:rsid w:val="0094658D"/>
    <w:rsid w:val="00947B2D"/>
    <w:rsid w:val="00954E9B"/>
    <w:rsid w:val="00957143"/>
    <w:rsid w:val="009638D1"/>
    <w:rsid w:val="009678AC"/>
    <w:rsid w:val="00976B34"/>
    <w:rsid w:val="00977EAB"/>
    <w:rsid w:val="009A667A"/>
    <w:rsid w:val="009A67BD"/>
    <w:rsid w:val="009A6B4F"/>
    <w:rsid w:val="009B26DD"/>
    <w:rsid w:val="009B4F01"/>
    <w:rsid w:val="009B54D5"/>
    <w:rsid w:val="009C2500"/>
    <w:rsid w:val="009D1F12"/>
    <w:rsid w:val="009D3D9D"/>
    <w:rsid w:val="009D6D12"/>
    <w:rsid w:val="009E42C3"/>
    <w:rsid w:val="009F1368"/>
    <w:rsid w:val="00A02215"/>
    <w:rsid w:val="00A16BB4"/>
    <w:rsid w:val="00A304A7"/>
    <w:rsid w:val="00A32454"/>
    <w:rsid w:val="00A46C87"/>
    <w:rsid w:val="00A47D2C"/>
    <w:rsid w:val="00A52172"/>
    <w:rsid w:val="00A540AA"/>
    <w:rsid w:val="00A55ADD"/>
    <w:rsid w:val="00A55C3C"/>
    <w:rsid w:val="00A60450"/>
    <w:rsid w:val="00A66ADF"/>
    <w:rsid w:val="00A70BC3"/>
    <w:rsid w:val="00A74A16"/>
    <w:rsid w:val="00A77005"/>
    <w:rsid w:val="00A86D46"/>
    <w:rsid w:val="00A86D90"/>
    <w:rsid w:val="00A96E8E"/>
    <w:rsid w:val="00AA35A3"/>
    <w:rsid w:val="00AC3893"/>
    <w:rsid w:val="00AD54FC"/>
    <w:rsid w:val="00AE0B33"/>
    <w:rsid w:val="00AE4759"/>
    <w:rsid w:val="00AF2D2F"/>
    <w:rsid w:val="00B03CFA"/>
    <w:rsid w:val="00B122E1"/>
    <w:rsid w:val="00B24D0D"/>
    <w:rsid w:val="00B2797B"/>
    <w:rsid w:val="00B6675B"/>
    <w:rsid w:val="00B707F7"/>
    <w:rsid w:val="00B73708"/>
    <w:rsid w:val="00B833A3"/>
    <w:rsid w:val="00B90BB4"/>
    <w:rsid w:val="00B912A3"/>
    <w:rsid w:val="00BA3149"/>
    <w:rsid w:val="00BC247B"/>
    <w:rsid w:val="00BC46D4"/>
    <w:rsid w:val="00BD5FC2"/>
    <w:rsid w:val="00BE7316"/>
    <w:rsid w:val="00BF2A9D"/>
    <w:rsid w:val="00C101AB"/>
    <w:rsid w:val="00C31C78"/>
    <w:rsid w:val="00C54C9D"/>
    <w:rsid w:val="00C66419"/>
    <w:rsid w:val="00C67906"/>
    <w:rsid w:val="00C7364E"/>
    <w:rsid w:val="00C7677F"/>
    <w:rsid w:val="00C94CD6"/>
    <w:rsid w:val="00C9623E"/>
    <w:rsid w:val="00CA7D6B"/>
    <w:rsid w:val="00CB4A2C"/>
    <w:rsid w:val="00CB64D2"/>
    <w:rsid w:val="00CB759F"/>
    <w:rsid w:val="00CC101B"/>
    <w:rsid w:val="00CE2B50"/>
    <w:rsid w:val="00CF7520"/>
    <w:rsid w:val="00D03A22"/>
    <w:rsid w:val="00D169DC"/>
    <w:rsid w:val="00D22316"/>
    <w:rsid w:val="00D31E83"/>
    <w:rsid w:val="00D425DA"/>
    <w:rsid w:val="00D451B3"/>
    <w:rsid w:val="00D45F26"/>
    <w:rsid w:val="00D72011"/>
    <w:rsid w:val="00D9462A"/>
    <w:rsid w:val="00DA1919"/>
    <w:rsid w:val="00DA527B"/>
    <w:rsid w:val="00DC6EF2"/>
    <w:rsid w:val="00DD235B"/>
    <w:rsid w:val="00DD51D7"/>
    <w:rsid w:val="00DE65BD"/>
    <w:rsid w:val="00DF02EC"/>
    <w:rsid w:val="00DF33A2"/>
    <w:rsid w:val="00DF3E93"/>
    <w:rsid w:val="00DF4462"/>
    <w:rsid w:val="00E12A9E"/>
    <w:rsid w:val="00E148D4"/>
    <w:rsid w:val="00E17445"/>
    <w:rsid w:val="00E25A50"/>
    <w:rsid w:val="00E34491"/>
    <w:rsid w:val="00E40CE7"/>
    <w:rsid w:val="00E43737"/>
    <w:rsid w:val="00E523C0"/>
    <w:rsid w:val="00E6484D"/>
    <w:rsid w:val="00E6618C"/>
    <w:rsid w:val="00E71E2D"/>
    <w:rsid w:val="00E76C14"/>
    <w:rsid w:val="00E8359F"/>
    <w:rsid w:val="00E83C79"/>
    <w:rsid w:val="00E95768"/>
    <w:rsid w:val="00EA00EE"/>
    <w:rsid w:val="00EA23ED"/>
    <w:rsid w:val="00EA462D"/>
    <w:rsid w:val="00EC23C4"/>
    <w:rsid w:val="00EC5C08"/>
    <w:rsid w:val="00EC6F91"/>
    <w:rsid w:val="00EF7CD4"/>
    <w:rsid w:val="00F06EF2"/>
    <w:rsid w:val="00F109F1"/>
    <w:rsid w:val="00F23D23"/>
    <w:rsid w:val="00F43730"/>
    <w:rsid w:val="00F65E35"/>
    <w:rsid w:val="00F71E44"/>
    <w:rsid w:val="00F90461"/>
    <w:rsid w:val="00F9157E"/>
    <w:rsid w:val="00FA238E"/>
    <w:rsid w:val="00FB73F9"/>
    <w:rsid w:val="00FC585C"/>
    <w:rsid w:val="00FD0F5B"/>
    <w:rsid w:val="00FF2B7B"/>
    <w:rsid w:val="039725EF"/>
    <w:rsid w:val="05698F1E"/>
    <w:rsid w:val="091AD15F"/>
    <w:rsid w:val="0A3F3F30"/>
    <w:rsid w:val="0D42477F"/>
    <w:rsid w:val="1042C243"/>
    <w:rsid w:val="1099AFD6"/>
    <w:rsid w:val="1607749E"/>
    <w:rsid w:val="16514479"/>
    <w:rsid w:val="18D55490"/>
    <w:rsid w:val="1ACAC2DB"/>
    <w:rsid w:val="1C6AEF33"/>
    <w:rsid w:val="1E20078B"/>
    <w:rsid w:val="2241AC29"/>
    <w:rsid w:val="231A0E1A"/>
    <w:rsid w:val="25563F66"/>
    <w:rsid w:val="2B5D19ED"/>
    <w:rsid w:val="2CA05831"/>
    <w:rsid w:val="33E01FF6"/>
    <w:rsid w:val="360AA906"/>
    <w:rsid w:val="3684397D"/>
    <w:rsid w:val="404319D5"/>
    <w:rsid w:val="414160AB"/>
    <w:rsid w:val="421B3388"/>
    <w:rsid w:val="4672A92B"/>
    <w:rsid w:val="4F6F0A39"/>
    <w:rsid w:val="53B1B84D"/>
    <w:rsid w:val="55760210"/>
    <w:rsid w:val="5815C8A1"/>
    <w:rsid w:val="58A48227"/>
    <w:rsid w:val="58AA7727"/>
    <w:rsid w:val="590779A4"/>
    <w:rsid w:val="5930C87B"/>
    <w:rsid w:val="5A5FDCA7"/>
    <w:rsid w:val="5AC848EB"/>
    <w:rsid w:val="5C45BAAA"/>
    <w:rsid w:val="62CEF0D6"/>
    <w:rsid w:val="62FE4CD1"/>
    <w:rsid w:val="641FD049"/>
    <w:rsid w:val="693D909D"/>
    <w:rsid w:val="6BF312B2"/>
    <w:rsid w:val="77D12AB0"/>
    <w:rsid w:val="7A9DBD34"/>
    <w:rsid w:val="7D9ABFFE"/>
    <w:rsid w:val="7FDD7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A2C5"/>
  <w15:chartTrackingRefBased/>
  <w15:docId w15:val="{F6684B6E-7849-4A00-8364-BB7A62E8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FE9"/>
    <w:pPr>
      <w:spacing w:after="0"/>
      <w:outlineLvl w:val="0"/>
    </w:pPr>
    <w:rPr>
      <w:rFonts w:ascii="Arial" w:hAnsi="Arial" w:cs="Arial"/>
      <w:b/>
      <w:bCs/>
      <w:color w:val="1BAF90"/>
      <w:sz w:val="28"/>
      <w:szCs w:val="28"/>
    </w:rPr>
  </w:style>
  <w:style w:type="paragraph" w:styleId="Heading2">
    <w:name w:val="heading 2"/>
    <w:basedOn w:val="Heading1"/>
    <w:next w:val="Normal"/>
    <w:link w:val="Heading2Char"/>
    <w:uiPriority w:val="9"/>
    <w:unhideWhenUsed/>
    <w:qFormat/>
    <w:rsid w:val="00132FE9"/>
    <w:pPr>
      <w:outlineLvl w:val="1"/>
    </w:pPr>
    <w:rPr>
      <w:sz w:val="22"/>
      <w:szCs w:val="22"/>
    </w:rPr>
  </w:style>
  <w:style w:type="paragraph" w:styleId="Heading3">
    <w:name w:val="heading 3"/>
    <w:basedOn w:val="Normal"/>
    <w:next w:val="Normal"/>
    <w:link w:val="Heading3Char"/>
    <w:uiPriority w:val="9"/>
    <w:semiHidden/>
    <w:unhideWhenUsed/>
    <w:qFormat/>
    <w:rsid w:val="00A540A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540A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40A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4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FE9"/>
    <w:rPr>
      <w:rFonts w:ascii="Arial" w:hAnsi="Arial" w:cs="Arial"/>
      <w:b/>
      <w:bCs/>
      <w:color w:val="1BAF90"/>
      <w:sz w:val="28"/>
      <w:szCs w:val="28"/>
    </w:rPr>
  </w:style>
  <w:style w:type="character" w:customStyle="1" w:styleId="Heading2Char">
    <w:name w:val="Heading 2 Char"/>
    <w:basedOn w:val="DefaultParagraphFont"/>
    <w:link w:val="Heading2"/>
    <w:uiPriority w:val="9"/>
    <w:rsid w:val="00132FE9"/>
    <w:rPr>
      <w:rFonts w:ascii="Arial" w:hAnsi="Arial" w:cs="Arial"/>
      <w:b/>
      <w:bCs/>
      <w:color w:val="1BAF90"/>
    </w:rPr>
  </w:style>
  <w:style w:type="character" w:customStyle="1" w:styleId="Heading3Char">
    <w:name w:val="Heading 3 Char"/>
    <w:basedOn w:val="DefaultParagraphFont"/>
    <w:link w:val="Heading3"/>
    <w:uiPriority w:val="9"/>
    <w:semiHidden/>
    <w:rsid w:val="00A540A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540A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540A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54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0AA"/>
    <w:rPr>
      <w:rFonts w:eastAsiaTheme="majorEastAsia" w:cstheme="majorBidi"/>
      <w:color w:val="272727" w:themeColor="text1" w:themeTint="D8"/>
    </w:rPr>
  </w:style>
  <w:style w:type="paragraph" w:styleId="Title">
    <w:name w:val="Title"/>
    <w:basedOn w:val="Normal"/>
    <w:next w:val="Normal"/>
    <w:link w:val="TitleChar"/>
    <w:uiPriority w:val="10"/>
    <w:qFormat/>
    <w:rsid w:val="00A54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0AA"/>
    <w:pPr>
      <w:spacing w:before="160"/>
      <w:jc w:val="center"/>
    </w:pPr>
    <w:rPr>
      <w:i/>
      <w:iCs/>
      <w:color w:val="404040" w:themeColor="text1" w:themeTint="BF"/>
    </w:rPr>
  </w:style>
  <w:style w:type="character" w:customStyle="1" w:styleId="QuoteChar">
    <w:name w:val="Quote Char"/>
    <w:basedOn w:val="DefaultParagraphFont"/>
    <w:link w:val="Quote"/>
    <w:uiPriority w:val="29"/>
    <w:rsid w:val="00A540AA"/>
    <w:rPr>
      <w:i/>
      <w:iCs/>
      <w:color w:val="404040" w:themeColor="text1" w:themeTint="BF"/>
    </w:rPr>
  </w:style>
  <w:style w:type="paragraph" w:styleId="ListParagraph">
    <w:name w:val="List Paragraph"/>
    <w:basedOn w:val="Normal"/>
    <w:uiPriority w:val="34"/>
    <w:qFormat/>
    <w:rsid w:val="00A540AA"/>
    <w:pPr>
      <w:ind w:left="720"/>
      <w:contextualSpacing/>
    </w:pPr>
  </w:style>
  <w:style w:type="character" w:styleId="IntenseEmphasis">
    <w:name w:val="Intense Emphasis"/>
    <w:basedOn w:val="DefaultParagraphFont"/>
    <w:uiPriority w:val="21"/>
    <w:qFormat/>
    <w:rsid w:val="00A540AA"/>
    <w:rPr>
      <w:i/>
      <w:iCs/>
      <w:color w:val="2E74B5" w:themeColor="accent1" w:themeShade="BF"/>
    </w:rPr>
  </w:style>
  <w:style w:type="paragraph" w:styleId="IntenseQuote">
    <w:name w:val="Intense Quote"/>
    <w:basedOn w:val="Normal"/>
    <w:next w:val="Normal"/>
    <w:link w:val="IntenseQuoteChar"/>
    <w:uiPriority w:val="30"/>
    <w:qFormat/>
    <w:rsid w:val="00A540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40AA"/>
    <w:rPr>
      <w:i/>
      <w:iCs/>
      <w:color w:val="2E74B5" w:themeColor="accent1" w:themeShade="BF"/>
    </w:rPr>
  </w:style>
  <w:style w:type="character" w:styleId="IntenseReference">
    <w:name w:val="Intense Reference"/>
    <w:basedOn w:val="DefaultParagraphFont"/>
    <w:uiPriority w:val="32"/>
    <w:qFormat/>
    <w:rsid w:val="00A540AA"/>
    <w:rPr>
      <w:b/>
      <w:bCs/>
      <w:smallCaps/>
      <w:color w:val="2E74B5" w:themeColor="accent1" w:themeShade="BF"/>
      <w:spacing w:val="5"/>
    </w:rPr>
  </w:style>
  <w:style w:type="paragraph" w:styleId="Header">
    <w:name w:val="header"/>
    <w:basedOn w:val="Normal"/>
    <w:link w:val="HeaderChar"/>
    <w:uiPriority w:val="99"/>
    <w:unhideWhenUsed/>
    <w:rsid w:val="006C2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7B4"/>
  </w:style>
  <w:style w:type="paragraph" w:styleId="Footer">
    <w:name w:val="footer"/>
    <w:basedOn w:val="Normal"/>
    <w:link w:val="FooterChar"/>
    <w:uiPriority w:val="99"/>
    <w:unhideWhenUsed/>
    <w:rsid w:val="006C2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7B4"/>
  </w:style>
  <w:style w:type="table" w:styleId="TableGrid">
    <w:name w:val="Table Grid"/>
    <w:basedOn w:val="TableNormal"/>
    <w:uiPriority w:val="39"/>
    <w:rsid w:val="00C6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06BB8"/>
    <w:pPr>
      <w:spacing w:after="0" w:line="240" w:lineRule="auto"/>
    </w:pPr>
  </w:style>
  <w:style w:type="character" w:styleId="Hyperlink">
    <w:name w:val="Hyperlink"/>
    <w:basedOn w:val="DefaultParagraphFont"/>
    <w:uiPriority w:val="99"/>
    <w:unhideWhenUsed/>
    <w:rsid w:val="00200646"/>
    <w:rPr>
      <w:color w:val="0000FF"/>
      <w:u w:val="single"/>
    </w:rPr>
  </w:style>
  <w:style w:type="paragraph" w:styleId="TOCHeading">
    <w:name w:val="TOC Heading"/>
    <w:basedOn w:val="Heading1"/>
    <w:next w:val="Normal"/>
    <w:uiPriority w:val="39"/>
    <w:unhideWhenUsed/>
    <w:qFormat/>
    <w:rsid w:val="00200646"/>
    <w:pPr>
      <w:keepNext/>
      <w:keepLines/>
      <w:spacing w:before="240"/>
      <w:outlineLvl w:val="9"/>
    </w:pPr>
    <w:rPr>
      <w:rFonts w:asciiTheme="majorHAnsi" w:eastAsiaTheme="majorEastAsia" w:hAnsiTheme="majorHAnsi" w:cstheme="majorBidi"/>
      <w:b w:val="0"/>
      <w:bCs w:val="0"/>
      <w:color w:val="2E74B5" w:themeColor="accent1" w:themeShade="BF"/>
      <w:kern w:val="0"/>
      <w:sz w:val="32"/>
      <w:szCs w:val="32"/>
      <w:lang w:val="en-US"/>
      <w14:ligatures w14:val="none"/>
    </w:rPr>
  </w:style>
  <w:style w:type="paragraph" w:styleId="TOC1">
    <w:name w:val="toc 1"/>
    <w:basedOn w:val="Normal"/>
    <w:next w:val="Normal"/>
    <w:autoRedefine/>
    <w:uiPriority w:val="39"/>
    <w:unhideWhenUsed/>
    <w:rsid w:val="00200646"/>
    <w:pPr>
      <w:tabs>
        <w:tab w:val="left" w:pos="454"/>
        <w:tab w:val="right" w:leader="dot" w:pos="9016"/>
      </w:tabs>
      <w:spacing w:after="100"/>
    </w:pPr>
    <w:rPr>
      <w:rFonts w:ascii="Arial" w:hAnsi="Arial"/>
      <w:color w:val="1BAF90"/>
      <w:kern w:val="0"/>
      <w14:ligatures w14:val="none"/>
    </w:rPr>
  </w:style>
  <w:style w:type="paragraph" w:styleId="TOC2">
    <w:name w:val="toc 2"/>
    <w:basedOn w:val="Normal"/>
    <w:next w:val="Normal"/>
    <w:autoRedefine/>
    <w:uiPriority w:val="39"/>
    <w:unhideWhenUsed/>
    <w:rsid w:val="00200646"/>
    <w:pPr>
      <w:spacing w:after="100"/>
      <w:ind w:left="454"/>
    </w:pPr>
    <w:rPr>
      <w:rFonts w:ascii="Arial" w:hAnsi="Arial"/>
      <w:color w:val="1BAF9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1823</Words>
  <Characters>11355</Characters>
  <Application>Microsoft Office Word</Application>
  <DocSecurity>0</DocSecurity>
  <Lines>477</Lines>
  <Paragraphs>193</Paragraphs>
  <ScaleCrop>false</ScaleCrop>
  <HeadingPairs>
    <vt:vector size="2" baseType="variant">
      <vt:variant>
        <vt:lpstr>Title</vt:lpstr>
      </vt:variant>
      <vt:variant>
        <vt:i4>1</vt:i4>
      </vt:variant>
    </vt:vector>
  </HeadingPairs>
  <TitlesOfParts>
    <vt:vector size="1" baseType="lpstr">
      <vt:lpstr/>
    </vt:vector>
  </TitlesOfParts>
  <Company>Conwy County Borough Council</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Homeless Prevention and Rapid Rehousing Delivery Plan</dc:title>
  <dc:subject>@Title</dc:subject>
  <dc:creator>Jodie Davies</dc:creator>
  <cp:keywords>
  </cp:keywords>
  <dc:description>
  </dc:description>
  <cp:lastModifiedBy>Elaine Doga</cp:lastModifiedBy>
  <cp:revision>283</cp:revision>
  <cp:lastPrinted>2025-10-22T19:54:00Z</cp:lastPrinted>
  <dcterms:created xsi:type="dcterms:W3CDTF">2025-10-20T18:27:00Z</dcterms:created>
  <dcterms:modified xsi:type="dcterms:W3CDTF">2026-01-28T11:00:17Z</dcterms:modified>
</cp:coreProperties>
</file>