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71126" w:rsidR="00D27428" w:rsidP="00D27428" w:rsidRDefault="00D27428" w14:paraId="0F8C6AF7" w14:textId="77777777">
      <w:pPr>
        <w:spacing w:after="0" w:line="240" w:lineRule="auto"/>
        <w:rPr>
          <w:rFonts w:ascii="Arial" w:hAnsi="Arial" w:cs="Arial"/>
        </w:rPr>
      </w:pPr>
    </w:p>
    <w:p w:rsidR="00D27428" w:rsidP="00D27428" w:rsidRDefault="00D27428" w14:paraId="18F05130" w14:textId="74D780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proofErr w:type="gramStart"/>
      <w:r>
        <w:rPr>
          <w:rFonts w:ascii="Arial" w:hAnsi="Arial" w:cs="Arial"/>
        </w:rPr>
        <w:t>North West</w:t>
      </w:r>
      <w:proofErr w:type="gramEnd"/>
      <w:r>
        <w:rPr>
          <w:rFonts w:ascii="Arial" w:hAnsi="Arial" w:cs="Arial"/>
        </w:rPr>
        <w:t xml:space="preserve"> Wales Community Cohesion Fund</w:t>
      </w:r>
      <w:r w:rsidR="003B5C5E">
        <w:rPr>
          <w:rFonts w:ascii="Arial" w:hAnsi="Arial" w:cs="Arial"/>
        </w:rPr>
        <w:t xml:space="preserve"> is a small grant scheme </w:t>
      </w:r>
      <w:r w:rsidR="00BD17D2">
        <w:rPr>
          <w:rFonts w:ascii="Arial" w:hAnsi="Arial" w:cs="Arial"/>
        </w:rPr>
        <w:t xml:space="preserve">which can provide opportunities for </w:t>
      </w:r>
      <w:r w:rsidR="00815D10">
        <w:rPr>
          <w:rFonts w:ascii="Arial" w:hAnsi="Arial" w:cs="Arial"/>
        </w:rPr>
        <w:t xml:space="preserve">third </w:t>
      </w:r>
      <w:r w:rsidR="00900F73">
        <w:rPr>
          <w:rFonts w:ascii="Arial" w:hAnsi="Arial" w:cs="Arial"/>
        </w:rPr>
        <w:t xml:space="preserve">sector </w:t>
      </w:r>
      <w:r w:rsidR="00BD17D2">
        <w:rPr>
          <w:rFonts w:ascii="Arial" w:hAnsi="Arial" w:cs="Arial"/>
        </w:rPr>
        <w:t>community groups</w:t>
      </w:r>
      <w:r w:rsidR="00F466AC">
        <w:rPr>
          <w:rFonts w:ascii="Arial" w:hAnsi="Arial" w:cs="Arial"/>
        </w:rPr>
        <w:t>,</w:t>
      </w:r>
      <w:r w:rsidR="00BD17D2">
        <w:rPr>
          <w:rFonts w:ascii="Arial" w:hAnsi="Arial" w:cs="Arial"/>
        </w:rPr>
        <w:t xml:space="preserve"> </w:t>
      </w:r>
      <w:r w:rsidR="008A778F">
        <w:rPr>
          <w:rFonts w:ascii="Arial" w:hAnsi="Arial" w:cs="Arial"/>
        </w:rPr>
        <w:t>to deliver work</w:t>
      </w:r>
      <w:r w:rsidR="00907BD7">
        <w:rPr>
          <w:rFonts w:ascii="Arial" w:hAnsi="Arial" w:cs="Arial"/>
        </w:rPr>
        <w:t>,</w:t>
      </w:r>
      <w:r w:rsidR="008A778F">
        <w:rPr>
          <w:rFonts w:ascii="Arial" w:hAnsi="Arial" w:cs="Arial"/>
        </w:rPr>
        <w:t xml:space="preserve"> promote cohesion and address community tensions.</w:t>
      </w:r>
      <w:r w:rsidR="000D4C54">
        <w:rPr>
          <w:rFonts w:ascii="Arial" w:hAnsi="Arial" w:cs="Arial"/>
        </w:rPr>
        <w:t xml:space="preserve"> </w:t>
      </w:r>
      <w:r w:rsidR="00907BD7">
        <w:rPr>
          <w:rFonts w:ascii="Arial" w:hAnsi="Arial" w:cs="Arial"/>
        </w:rPr>
        <w:t xml:space="preserve">It </w:t>
      </w:r>
      <w:r w:rsidR="000D4C54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>an opportunity for organisations to apply for funding</w:t>
      </w:r>
      <w:r w:rsidR="000D4C54">
        <w:rPr>
          <w:rFonts w:ascii="Arial" w:hAnsi="Arial" w:cs="Arial"/>
        </w:rPr>
        <w:t xml:space="preserve"> of</w:t>
      </w:r>
      <w:r>
        <w:rPr>
          <w:rFonts w:ascii="Arial" w:hAnsi="Arial" w:cs="Arial"/>
        </w:rPr>
        <w:t xml:space="preserve"> between £500 and £5,000 to ensure that elements of Community Cohesion </w:t>
      </w:r>
      <w:r w:rsidR="004A7533">
        <w:rPr>
          <w:rFonts w:ascii="Arial" w:hAnsi="Arial" w:cs="Arial"/>
        </w:rPr>
        <w:t>are</w:t>
      </w:r>
      <w:r>
        <w:rPr>
          <w:rFonts w:ascii="Arial" w:hAnsi="Arial" w:cs="Arial"/>
        </w:rPr>
        <w:t xml:space="preserve"> embedded in all Communities. </w:t>
      </w:r>
    </w:p>
    <w:p w:rsidR="00D27428" w:rsidP="00D27428" w:rsidRDefault="00D27428" w14:paraId="25A48C0C" w14:textId="349D7922">
      <w:pPr>
        <w:spacing w:after="0" w:line="240" w:lineRule="auto"/>
        <w:rPr>
          <w:rFonts w:ascii="Arial" w:hAnsi="Arial" w:cs="Arial"/>
        </w:rPr>
      </w:pPr>
    </w:p>
    <w:p w:rsidRPr="001526B9" w:rsidR="00D27428" w:rsidP="00D27428" w:rsidRDefault="00027E14" w14:paraId="0FEFB611" w14:textId="3E1440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We w</w:t>
      </w:r>
      <w:r w:rsidR="004A7533">
        <w:rPr>
          <w:rFonts w:ascii="Arial" w:hAnsi="Arial" w:cs="Arial"/>
        </w:rPr>
        <w:t>ill</w:t>
      </w:r>
      <w:r>
        <w:rPr>
          <w:rFonts w:ascii="Arial" w:hAnsi="Arial" w:cs="Arial"/>
        </w:rPr>
        <w:t xml:space="preserve"> welcome applications</w:t>
      </w:r>
      <w:r w:rsidR="00D27428">
        <w:rPr>
          <w:rFonts w:ascii="Arial" w:hAnsi="Arial" w:cs="Arial"/>
        </w:rPr>
        <w:t xml:space="preserve"> for events/activities or supportive literature</w:t>
      </w:r>
      <w:r w:rsidR="00F77F56">
        <w:rPr>
          <w:rFonts w:ascii="Arial" w:hAnsi="Arial" w:cs="Arial"/>
        </w:rPr>
        <w:t xml:space="preserve"> that promote and foster cohesion within</w:t>
      </w:r>
      <w:r w:rsidR="00322097">
        <w:rPr>
          <w:rFonts w:ascii="Arial" w:hAnsi="Arial" w:cs="Arial"/>
        </w:rPr>
        <w:t xml:space="preserve"> </w:t>
      </w:r>
      <w:r w:rsidR="00F77F56">
        <w:rPr>
          <w:rFonts w:ascii="Arial" w:hAnsi="Arial" w:cs="Arial"/>
        </w:rPr>
        <w:t>communities</w:t>
      </w:r>
      <w:r w:rsidR="00D27428">
        <w:rPr>
          <w:rFonts w:ascii="Arial" w:hAnsi="Arial" w:cs="Arial"/>
        </w:rPr>
        <w:t xml:space="preserve"> </w:t>
      </w:r>
      <w:r w:rsidR="00322097">
        <w:rPr>
          <w:rFonts w:ascii="Arial" w:hAnsi="Arial" w:cs="Arial"/>
        </w:rPr>
        <w:t>in</w:t>
      </w:r>
      <w:r w:rsidR="00D27428">
        <w:rPr>
          <w:rFonts w:ascii="Arial" w:hAnsi="Arial" w:cs="Arial"/>
        </w:rPr>
        <w:t xml:space="preserve"> the counties of Anglesey, Gwynedd and Conwy.</w:t>
      </w:r>
    </w:p>
    <w:p w:rsidR="00D27428" w:rsidP="00D27428" w:rsidRDefault="00D27428" w14:paraId="183CDFDA" w14:textId="52F4C694">
      <w:pPr>
        <w:spacing w:after="0" w:line="240" w:lineRule="auto"/>
        <w:rPr>
          <w:rFonts w:ascii="Arial" w:hAnsi="Arial" w:cs="Arial"/>
          <w:b/>
        </w:rPr>
      </w:pPr>
    </w:p>
    <w:p w:rsidR="00D27428" w:rsidP="00D27428" w:rsidRDefault="00D27428" w14:paraId="7904DC4B" w14:textId="643D705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fund will be administered by the Community Cohesion Team for </w:t>
      </w:r>
      <w:proofErr w:type="gramStart"/>
      <w:r w:rsidRPr="00FB6AE4">
        <w:rPr>
          <w:rFonts w:ascii="Arial" w:hAnsi="Arial" w:cs="Arial"/>
        </w:rPr>
        <w:t>North West</w:t>
      </w:r>
      <w:proofErr w:type="gramEnd"/>
      <w:r w:rsidRPr="00FB6AE4">
        <w:rPr>
          <w:rFonts w:ascii="Arial" w:hAnsi="Arial" w:cs="Arial"/>
        </w:rPr>
        <w:t xml:space="preserve"> Wales</w:t>
      </w:r>
      <w:r>
        <w:rPr>
          <w:rFonts w:ascii="Arial" w:hAnsi="Arial" w:cs="Arial"/>
        </w:rPr>
        <w:t xml:space="preserve">. Any queries regarding the grant can be sent to the Community Cohesion Team on </w:t>
      </w:r>
      <w:hyperlink w:history="1" r:id="rId10">
        <w:r w:rsidRPr="00261BA5">
          <w:rPr>
            <w:rStyle w:val="Hyperlink"/>
            <w:rFonts w:ascii="Arial" w:hAnsi="Arial" w:cs="Arial"/>
          </w:rPr>
          <w:t>communitycohesion@anglesey.gov.uk</w:t>
        </w:r>
      </w:hyperlink>
      <w:r>
        <w:rPr>
          <w:rFonts w:ascii="Arial" w:hAnsi="Arial" w:cs="Arial"/>
        </w:rPr>
        <w:t xml:space="preserve"> </w:t>
      </w:r>
    </w:p>
    <w:p w:rsidR="00D27428" w:rsidP="00D27428" w:rsidRDefault="00D27428" w14:paraId="49232A86" w14:textId="77777777">
      <w:pPr>
        <w:spacing w:after="0" w:line="240" w:lineRule="auto"/>
        <w:rPr>
          <w:rFonts w:ascii="Arial" w:hAnsi="Arial" w:cs="Arial"/>
        </w:rPr>
      </w:pPr>
    </w:p>
    <w:p w:rsidR="00D27428" w:rsidP="00D27428" w:rsidRDefault="00D27428" w14:paraId="1372ECEA" w14:textId="65233922">
      <w:pPr>
        <w:spacing w:after="0" w:line="240" w:lineRule="auto"/>
        <w:rPr>
          <w:rFonts w:ascii="Arial" w:hAnsi="Arial" w:cs="Arial"/>
        </w:rPr>
      </w:pPr>
      <w:r w:rsidRPr="00E548D3">
        <w:rPr>
          <w:rFonts w:ascii="Arial" w:hAnsi="Arial" w:cs="Arial"/>
        </w:rPr>
        <w:t>Please note</w:t>
      </w:r>
      <w:r>
        <w:rPr>
          <w:rFonts w:ascii="Arial" w:hAnsi="Arial" w:cs="Arial"/>
        </w:rPr>
        <w:t xml:space="preserve"> that individual</w:t>
      </w:r>
      <w:r w:rsidRPr="00E548D3">
        <w:rPr>
          <w:rFonts w:ascii="Arial" w:hAnsi="Arial" w:cs="Arial"/>
        </w:rPr>
        <w:t xml:space="preserve"> groups can only </w:t>
      </w:r>
      <w:r>
        <w:rPr>
          <w:rFonts w:ascii="Arial" w:hAnsi="Arial" w:cs="Arial"/>
        </w:rPr>
        <w:t xml:space="preserve">apply once, </w:t>
      </w:r>
      <w:r w:rsidRPr="00E548D3">
        <w:rPr>
          <w:rFonts w:ascii="Arial" w:hAnsi="Arial" w:cs="Arial"/>
        </w:rPr>
        <w:t xml:space="preserve">however, </w:t>
      </w:r>
      <w:r>
        <w:rPr>
          <w:rFonts w:ascii="Arial" w:hAnsi="Arial" w:cs="Arial"/>
        </w:rPr>
        <w:t xml:space="preserve">any group is welcome to collaborate with other </w:t>
      </w:r>
      <w:r w:rsidRPr="00E548D3">
        <w:rPr>
          <w:rFonts w:ascii="Arial" w:hAnsi="Arial" w:cs="Arial"/>
        </w:rPr>
        <w:t>organisation</w:t>
      </w:r>
      <w:r>
        <w:rPr>
          <w:rFonts w:ascii="Arial" w:hAnsi="Arial" w:cs="Arial"/>
        </w:rPr>
        <w:t xml:space="preserve"> to create a joint application</w:t>
      </w:r>
      <w:r w:rsidRPr="00E548D3">
        <w:rPr>
          <w:rFonts w:ascii="Arial" w:hAnsi="Arial" w:cs="Arial"/>
        </w:rPr>
        <w:t>.</w:t>
      </w:r>
    </w:p>
    <w:p w:rsidR="00D27428" w:rsidP="00D27428" w:rsidRDefault="00D27428" w14:paraId="1353C11E" w14:textId="0F2467BB">
      <w:pPr>
        <w:spacing w:after="0" w:line="240" w:lineRule="auto"/>
        <w:rPr>
          <w:rFonts w:ascii="Arial" w:hAnsi="Arial" w:cs="Arial"/>
        </w:rPr>
      </w:pPr>
    </w:p>
    <w:p w:rsidR="00D27428" w:rsidP="00D27428" w:rsidRDefault="00D27428" w14:paraId="1BD4068B" w14:textId="164C08F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Completed a</w:t>
      </w:r>
      <w:r w:rsidRPr="00BA0D3E">
        <w:rPr>
          <w:rFonts w:ascii="Arial" w:hAnsi="Arial" w:cs="Arial"/>
          <w:b/>
        </w:rPr>
        <w:t xml:space="preserve">pplication forms should be sent via email to: </w:t>
      </w:r>
      <w:hyperlink w:history="1" r:id="rId11">
        <w:r w:rsidRPr="007A031C">
          <w:rPr>
            <w:rStyle w:val="Hyperlink"/>
            <w:rFonts w:ascii="Arial" w:hAnsi="Arial" w:cs="Arial"/>
            <w:b/>
          </w:rPr>
          <w:t>c</w:t>
        </w:r>
        <w:r w:rsidRPr="002E337D">
          <w:rPr>
            <w:rStyle w:val="Hyperlink"/>
            <w:rFonts w:ascii="Arial" w:hAnsi="Arial" w:cs="Arial"/>
            <w:b/>
          </w:rPr>
          <w:t>ommunityc</w:t>
        </w:r>
        <w:r w:rsidRPr="007A031C">
          <w:rPr>
            <w:rStyle w:val="Hyperlink"/>
            <w:rFonts w:ascii="Arial" w:hAnsi="Arial" w:cs="Arial"/>
            <w:b/>
          </w:rPr>
          <w:t>ohesion@anglesey.gov.uk</w:t>
        </w:r>
      </w:hyperlink>
      <w:r w:rsidRPr="00F72E36">
        <w:rPr>
          <w:rFonts w:ascii="Arial" w:hAnsi="Arial" w:cs="Arial"/>
          <w:b/>
        </w:rPr>
        <w:t xml:space="preserve"> </w:t>
      </w:r>
      <w:r w:rsidRPr="00BA0D3E">
        <w:rPr>
          <w:rFonts w:ascii="Arial" w:hAnsi="Arial" w:cs="Arial"/>
          <w:b/>
        </w:rPr>
        <w:t xml:space="preserve">no later than </w:t>
      </w:r>
      <w:r w:rsidR="002D0523">
        <w:rPr>
          <w:rFonts w:ascii="Arial" w:hAnsi="Arial" w:cs="Arial"/>
          <w:b/>
        </w:rPr>
        <w:t>09/09/2024.</w:t>
      </w:r>
      <w:r>
        <w:rPr>
          <w:rFonts w:ascii="Arial" w:hAnsi="Arial" w:cs="Arial"/>
          <w:b/>
        </w:rPr>
        <w:t xml:space="preserve"> </w:t>
      </w:r>
    </w:p>
    <w:p w:rsidR="00D27428" w:rsidP="00D27428" w:rsidRDefault="00D27428" w14:paraId="6FDC8751" w14:textId="7A402569">
      <w:pPr>
        <w:spacing w:after="0" w:line="240" w:lineRule="auto"/>
        <w:rPr>
          <w:rFonts w:ascii="Arial" w:hAnsi="Arial" w:cs="Arial"/>
          <w:b/>
        </w:rPr>
      </w:pPr>
    </w:p>
    <w:p w:rsidRPr="00A9706E" w:rsidR="00D27428" w:rsidP="00D27428" w:rsidRDefault="00D27428" w14:paraId="3D1C16A5" w14:textId="5E5D7BAF">
      <w:pPr>
        <w:spacing w:after="0" w:line="240" w:lineRule="auto"/>
        <w:rPr>
          <w:rFonts w:ascii="Arial" w:hAnsi="Arial" w:cs="Arial"/>
          <w:b/>
        </w:rPr>
      </w:pPr>
      <w:r w:rsidRPr="00467392">
        <w:rPr>
          <w:rFonts w:ascii="Arial" w:hAnsi="Arial" w:cs="Arial"/>
        </w:rPr>
        <w:t xml:space="preserve">To be eligible to apply, </w:t>
      </w:r>
      <w:r>
        <w:rPr>
          <w:rFonts w:ascii="Arial" w:hAnsi="Arial" w:cs="Arial"/>
        </w:rPr>
        <w:t xml:space="preserve">the applicant must be </w:t>
      </w:r>
      <w:r w:rsidRPr="00021ECF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constituted and </w:t>
      </w:r>
      <w:r w:rsidRPr="00021ECF">
        <w:rPr>
          <w:rFonts w:ascii="Arial" w:hAnsi="Arial" w:cs="Arial"/>
        </w:rPr>
        <w:t xml:space="preserve">established voluntary organisation or community group and have a bank or building society account in the name of the </w:t>
      </w:r>
      <w:r w:rsidRPr="00021ECF" w:rsidR="00901870">
        <w:rPr>
          <w:rFonts w:ascii="Arial" w:hAnsi="Arial" w:cs="Arial"/>
        </w:rPr>
        <w:t>organisation or</w:t>
      </w:r>
      <w:r w:rsidRPr="00021ECF">
        <w:rPr>
          <w:rFonts w:ascii="Arial" w:hAnsi="Arial" w:cs="Arial"/>
        </w:rPr>
        <w:t xml:space="preserve"> have a host organisation willing to accept the funds on their behalf (</w:t>
      </w:r>
      <w:r w:rsidRPr="00021ECF">
        <w:rPr>
          <w:rFonts w:ascii="Arial" w:hAnsi="Arial" w:cs="Arial"/>
          <w:i/>
        </w:rPr>
        <w:t>payments will not be made to individuals</w:t>
      </w:r>
      <w:r w:rsidRPr="00021ECF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3F77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Applications from individuals will not be accepted.</w:t>
      </w:r>
    </w:p>
    <w:p w:rsidR="00D27428" w:rsidP="00D27428" w:rsidRDefault="00D27428" w14:paraId="09E81812" w14:textId="413B2655">
      <w:pPr>
        <w:spacing w:after="0" w:line="240" w:lineRule="auto"/>
        <w:rPr>
          <w:rFonts w:ascii="Arial" w:hAnsi="Arial" w:cs="Arial"/>
          <w:b/>
        </w:rPr>
      </w:pPr>
    </w:p>
    <w:p w:rsidR="00901870" w:rsidP="00901870" w:rsidRDefault="00901870" w14:paraId="448D2575" w14:textId="1CE0F979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Application Objectives: </w:t>
      </w:r>
    </w:p>
    <w:p w:rsidR="00901870" w:rsidP="00901870" w:rsidRDefault="00901870" w14:paraId="75E2E253" w14:textId="37C26979">
      <w:pPr>
        <w:spacing w:after="0" w:line="240" w:lineRule="auto"/>
        <w:rPr>
          <w:rFonts w:ascii="Arial" w:hAnsi="Arial" w:eastAsia="Times New Roman" w:cs="Arial"/>
          <w:color w:val="000000"/>
        </w:rPr>
      </w:pPr>
      <w:r w:rsidRPr="00B0293F">
        <w:rPr>
          <w:rFonts w:ascii="Arial" w:hAnsi="Arial" w:cs="Arial"/>
        </w:rPr>
        <w:t>Applications must</w:t>
      </w:r>
      <w:r>
        <w:rPr>
          <w:rFonts w:ascii="Arial" w:hAnsi="Arial" w:cs="Arial"/>
        </w:rPr>
        <w:t xml:space="preserve"> </w:t>
      </w:r>
      <w:r w:rsidRPr="00901870">
        <w:rPr>
          <w:rFonts w:ascii="Arial" w:hAnsi="Arial" w:eastAsia="Times New Roman" w:cs="Arial"/>
          <w:color w:val="000000" w:themeColor="text1"/>
        </w:rPr>
        <w:t xml:space="preserve">support campaigns, challenge myths, </w:t>
      </w:r>
      <w:r w:rsidRPr="00901870">
        <w:rPr>
          <w:rFonts w:ascii="Arial" w:hAnsi="Arial" w:eastAsia="Times New Roman" w:cs="Arial"/>
          <w:color w:val="000000"/>
        </w:rPr>
        <w:t>create safe spaces, promote positive messages to celebrate diversity</w:t>
      </w:r>
      <w:r>
        <w:rPr>
          <w:rFonts w:ascii="Arial" w:hAnsi="Arial" w:eastAsia="Times New Roman" w:cs="Arial"/>
          <w:color w:val="000000"/>
        </w:rPr>
        <w:t xml:space="preserve">, and/or support the following </w:t>
      </w:r>
      <w:r w:rsidR="00DF0B97">
        <w:rPr>
          <w:rFonts w:ascii="Arial" w:hAnsi="Arial" w:eastAsia="Times New Roman" w:cs="Arial"/>
          <w:color w:val="000000"/>
        </w:rPr>
        <w:t xml:space="preserve">Welsh Government </w:t>
      </w:r>
      <w:r w:rsidR="001F3556">
        <w:rPr>
          <w:rFonts w:ascii="Arial" w:hAnsi="Arial" w:eastAsia="Times New Roman" w:cs="Arial"/>
          <w:color w:val="000000"/>
        </w:rPr>
        <w:t xml:space="preserve">legislations and </w:t>
      </w:r>
      <w:r w:rsidR="002D0523">
        <w:rPr>
          <w:rFonts w:ascii="Arial" w:hAnsi="Arial" w:eastAsia="Times New Roman" w:cs="Arial"/>
          <w:color w:val="000000"/>
        </w:rPr>
        <w:t>policies.</w:t>
      </w:r>
    </w:p>
    <w:p w:rsidR="00901870" w:rsidP="00901870" w:rsidRDefault="00901870" w14:paraId="6DDF1378" w14:textId="77777777">
      <w:pPr>
        <w:spacing w:after="0" w:line="240" w:lineRule="auto"/>
        <w:rPr>
          <w:rFonts w:ascii="Arial" w:hAnsi="Arial" w:eastAsia="Times New Roman" w:cs="Arial"/>
          <w:color w:val="000000"/>
        </w:rPr>
      </w:pPr>
    </w:p>
    <w:p w:rsidR="0038008A" w:rsidP="0038008A" w:rsidRDefault="001F3556" w14:paraId="7A9C98E4" w14:textId="3302B4C7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</w:rPr>
      </w:pPr>
      <w:r w:rsidRPr="0038008A">
        <w:rPr>
          <w:rFonts w:ascii="Arial" w:hAnsi="Arial" w:eastAsia="Times New Roman" w:cs="Arial"/>
          <w:color w:val="000000"/>
        </w:rPr>
        <w:t>Well-being of Future Generations Act</w:t>
      </w:r>
    </w:p>
    <w:p w:rsidR="0038008A" w:rsidP="0038008A" w:rsidRDefault="0038008A" w14:paraId="384A9BED" w14:textId="64061F33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The Socio-Economic Duty</w:t>
      </w:r>
    </w:p>
    <w:p w:rsidR="0038008A" w:rsidP="0038008A" w:rsidRDefault="0038008A" w14:paraId="2D844735" w14:textId="5A5E1CE0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Nation of Sanc</w:t>
      </w:r>
      <w:r w:rsidR="00056787">
        <w:rPr>
          <w:rFonts w:ascii="Arial" w:hAnsi="Arial" w:eastAsia="Times New Roman" w:cs="Arial"/>
          <w:color w:val="000000"/>
        </w:rPr>
        <w:t>tuary</w:t>
      </w:r>
    </w:p>
    <w:p w:rsidR="00056787" w:rsidP="0038008A" w:rsidRDefault="00056787" w14:paraId="34048C64" w14:textId="2389BEC4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Cymraeg 2050</w:t>
      </w:r>
    </w:p>
    <w:p w:rsidR="00056787" w:rsidP="0038008A" w:rsidRDefault="00056787" w14:paraId="17D17FF9" w14:textId="48935AAB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The Anti-Racist Wales Action Plan</w:t>
      </w:r>
    </w:p>
    <w:p w:rsidR="00DE65CD" w:rsidP="00DE65CD" w:rsidRDefault="00056787" w14:paraId="5ABE90E7" w14:textId="4CE606BD">
      <w:pPr>
        <w:pStyle w:val="ListParagraph"/>
        <w:numPr>
          <w:ilvl w:val="0"/>
          <w:numId w:val="10"/>
        </w:numPr>
        <w:spacing w:after="0" w:line="240" w:lineRule="auto"/>
        <w:rPr>
          <w:rFonts w:ascii="Arial" w:hAnsi="Arial" w:eastAsia="Times New Roman" w:cs="Arial"/>
          <w:color w:val="000000"/>
        </w:rPr>
      </w:pPr>
      <w:r>
        <w:rPr>
          <w:rFonts w:ascii="Arial" w:hAnsi="Arial" w:eastAsia="Times New Roman" w:cs="Arial"/>
          <w:color w:val="000000"/>
        </w:rPr>
        <w:t>The LGBTQ+ action plan</w:t>
      </w:r>
    </w:p>
    <w:p w:rsidRPr="00901870" w:rsidR="0038008A" w:rsidP="00901870" w:rsidRDefault="0038008A" w14:paraId="1B46BBE7" w14:textId="00DD6D08">
      <w:pPr>
        <w:spacing w:after="0" w:line="240" w:lineRule="auto"/>
        <w:rPr>
          <w:rFonts w:ascii="Arial" w:hAnsi="Arial" w:cs="Arial"/>
        </w:rPr>
      </w:pPr>
    </w:p>
    <w:p w:rsidRPr="00190F45" w:rsidR="00901870" w:rsidP="00D27428" w:rsidRDefault="00901870" w14:paraId="153A6060" w14:textId="1C118EC7">
      <w:pPr>
        <w:spacing w:after="0" w:line="240" w:lineRule="auto"/>
        <w:rPr>
          <w:rFonts w:ascii="Arial" w:hAnsi="Arial" w:cs="Arial"/>
          <w:b/>
        </w:rPr>
      </w:pPr>
    </w:p>
    <w:p w:rsidR="00901870" w:rsidP="00901870" w:rsidRDefault="00901870" w14:paraId="59D19F92" w14:textId="3D60F3B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Applications must demonstrate reasonable costs for </w:t>
      </w:r>
      <w:r w:rsidR="00D963C5">
        <w:rPr>
          <w:rFonts w:ascii="Arial" w:hAnsi="Arial" w:cs="Arial"/>
        </w:rPr>
        <w:t>activities</w:t>
      </w:r>
      <w:r>
        <w:rPr>
          <w:rFonts w:ascii="Arial" w:hAnsi="Arial" w:cs="Arial"/>
        </w:rPr>
        <w:t xml:space="preserve">, and any expenditure must be substantiated in respect of all costs. </w:t>
      </w:r>
    </w:p>
    <w:p w:rsidR="00D27428" w:rsidP="00D27428" w:rsidRDefault="00D27428" w14:paraId="02AC1D85" w14:textId="41424D3B">
      <w:pPr>
        <w:spacing w:after="0" w:line="240" w:lineRule="auto"/>
        <w:rPr>
          <w:rFonts w:ascii="Arial" w:hAnsi="Arial" w:cs="Arial"/>
          <w:b/>
        </w:rPr>
      </w:pPr>
    </w:p>
    <w:p w:rsidR="00901870" w:rsidP="00901870" w:rsidRDefault="00901870" w14:paraId="4D3FEFF0" w14:textId="2EFD8B2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Examples of events or campaigns may include bringing people from different backgrounds together, promoting cultural diversity, campaigns and raising awareness</w:t>
      </w:r>
      <w:r w:rsidR="00063D98">
        <w:rPr>
          <w:rFonts w:ascii="Arial" w:hAnsi="Arial" w:cs="Arial"/>
        </w:rPr>
        <w:t xml:space="preserve"> of Community Cohesion. </w:t>
      </w:r>
    </w:p>
    <w:p w:rsidR="00901870" w:rsidP="00D27428" w:rsidRDefault="00901870" w14:paraId="2799AAF3" w14:textId="76464A8B">
      <w:pPr>
        <w:spacing w:after="0" w:line="240" w:lineRule="auto"/>
        <w:rPr>
          <w:rFonts w:ascii="Arial" w:hAnsi="Arial" w:cs="Arial"/>
          <w:b/>
        </w:rPr>
      </w:pPr>
    </w:p>
    <w:p w:rsidRPr="001F4BEA" w:rsidR="00901870" w:rsidP="00901870" w:rsidRDefault="00901870" w14:paraId="73DC519A" w14:textId="77777777">
      <w:pPr>
        <w:spacing w:after="0"/>
        <w:rPr>
          <w:rFonts w:ascii="Arial" w:hAnsi="Arial" w:cs="Arial"/>
        </w:rPr>
      </w:pPr>
      <w:r w:rsidRPr="001F4BEA">
        <w:rPr>
          <w:rFonts w:ascii="Arial" w:hAnsi="Arial" w:cs="Arial"/>
          <w:b/>
          <w:u w:val="single"/>
        </w:rPr>
        <w:t>Note</w:t>
      </w:r>
      <w:r w:rsidRPr="001F4BEA">
        <w:rPr>
          <w:rFonts w:ascii="Arial" w:hAnsi="Arial" w:cs="Arial"/>
          <w:b/>
        </w:rPr>
        <w:t xml:space="preserve">: </w:t>
      </w:r>
      <w:r>
        <w:rPr>
          <w:rFonts w:ascii="Arial" w:hAnsi="Arial" w:cs="Arial"/>
        </w:rPr>
        <w:t>Organisations</w:t>
      </w:r>
      <w:r w:rsidRPr="001F4BEA">
        <w:rPr>
          <w:rFonts w:ascii="Arial" w:hAnsi="Arial" w:cs="Arial"/>
        </w:rPr>
        <w:t xml:space="preserve"> must keep records and retain receipts and invoices in relation to monies spent in order to allow access to these by </w:t>
      </w:r>
      <w:r>
        <w:rPr>
          <w:rFonts w:ascii="Arial" w:hAnsi="Arial" w:cs="Arial"/>
        </w:rPr>
        <w:t>the relevant local authority’s i</w:t>
      </w:r>
      <w:r w:rsidRPr="001F4BEA">
        <w:rPr>
          <w:rFonts w:ascii="Arial" w:hAnsi="Arial" w:cs="Arial"/>
        </w:rPr>
        <w:t xml:space="preserve">nternal </w:t>
      </w:r>
      <w:r>
        <w:rPr>
          <w:rFonts w:ascii="Arial" w:hAnsi="Arial" w:cs="Arial"/>
        </w:rPr>
        <w:t xml:space="preserve">or </w:t>
      </w:r>
      <w:r w:rsidRPr="001F4BEA">
        <w:rPr>
          <w:rFonts w:ascii="Arial" w:hAnsi="Arial" w:cs="Arial"/>
        </w:rPr>
        <w:t>external auditors should</w:t>
      </w:r>
      <w:r>
        <w:rPr>
          <w:rFonts w:ascii="Arial" w:hAnsi="Arial" w:cs="Arial"/>
        </w:rPr>
        <w:t xml:space="preserve"> that </w:t>
      </w:r>
      <w:r w:rsidRPr="001F4BEA">
        <w:rPr>
          <w:rFonts w:ascii="Arial" w:hAnsi="Arial" w:cs="Arial"/>
        </w:rPr>
        <w:t>be required.</w:t>
      </w:r>
    </w:p>
    <w:p w:rsidR="00901870" w:rsidP="00D27428" w:rsidRDefault="00901870" w14:paraId="01A6B368" w14:textId="5E4CB92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What happens n</w:t>
      </w:r>
      <w:r w:rsidRPr="00D33E60">
        <w:rPr>
          <w:rFonts w:ascii="Arial" w:hAnsi="Arial" w:cs="Arial"/>
          <w:b/>
        </w:rPr>
        <w:t>ext: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You will be notified of the outcome of your application by email on or soon after </w:t>
      </w:r>
      <w:r w:rsidR="00197C0E">
        <w:rPr>
          <w:rFonts w:ascii="Arial" w:hAnsi="Arial" w:cs="Arial"/>
          <w:b/>
          <w:bCs/>
        </w:rPr>
        <w:t>30/09</w:t>
      </w:r>
      <w:r w:rsidR="007E51DD">
        <w:rPr>
          <w:rFonts w:ascii="Arial" w:hAnsi="Arial" w:cs="Arial"/>
          <w:b/>
          <w:bCs/>
        </w:rPr>
        <w:t>/2024</w:t>
      </w:r>
      <w:r>
        <w:rPr>
          <w:rFonts w:ascii="Arial" w:hAnsi="Arial" w:cs="Arial"/>
        </w:rPr>
        <w:t>.</w:t>
      </w:r>
    </w:p>
    <w:p w:rsidR="00901870" w:rsidP="00D27428" w:rsidRDefault="00901870" w14:paraId="48FEB1E6" w14:textId="6DFB9DCB">
      <w:pPr>
        <w:spacing w:after="0" w:line="240" w:lineRule="auto"/>
        <w:rPr>
          <w:rFonts w:ascii="Arial" w:hAnsi="Arial" w:cs="Arial"/>
        </w:rPr>
      </w:pPr>
    </w:p>
    <w:p w:rsidRPr="00071126" w:rsidR="00901870" w:rsidP="00D27428" w:rsidRDefault="00901870" w14:paraId="68E15B65" w14:textId="16810BD1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Successful Applications: </w:t>
      </w:r>
      <w:r>
        <w:rPr>
          <w:rFonts w:ascii="Arial" w:hAnsi="Arial" w:cs="Arial"/>
        </w:rPr>
        <w:t xml:space="preserve">You will be required to submit a brief project completion report with a list and copies of project invoice(s) and accompanying receipts no later than </w:t>
      </w:r>
      <w:r w:rsidR="00AF0319">
        <w:rPr>
          <w:rFonts w:ascii="Arial" w:hAnsi="Arial" w:cs="Arial"/>
          <w:b/>
          <w:bCs/>
        </w:rPr>
        <w:t>01/03/2025</w:t>
      </w:r>
      <w:r>
        <w:rPr>
          <w:rFonts w:ascii="Arial" w:hAnsi="Arial" w:cs="Arial"/>
        </w:rPr>
        <w:t xml:space="preserve">. </w:t>
      </w:r>
      <w:r w:rsidRPr="00EA4AC4">
        <w:rPr>
          <w:rFonts w:ascii="Arial" w:hAnsi="Arial" w:cs="Arial"/>
          <w:b/>
          <w:u w:val="single"/>
        </w:rPr>
        <w:t xml:space="preserve">Payment will be </w:t>
      </w:r>
      <w:r>
        <w:rPr>
          <w:rFonts w:ascii="Arial" w:hAnsi="Arial" w:cs="Arial"/>
          <w:b/>
          <w:u w:val="single"/>
        </w:rPr>
        <w:t>made</w:t>
      </w:r>
      <w:r w:rsidRPr="00EA4AC4">
        <w:rPr>
          <w:rFonts w:ascii="Arial" w:hAnsi="Arial" w:cs="Arial"/>
          <w:b/>
          <w:u w:val="single"/>
        </w:rPr>
        <w:t xml:space="preserve"> in arrears</w:t>
      </w:r>
      <w:r>
        <w:rPr>
          <w:rFonts w:ascii="Arial" w:hAnsi="Arial" w:cs="Arial"/>
        </w:rPr>
        <w:t xml:space="preserve"> unless there are any extenuating circumstances which shall be at the discretion of the Regional Community Cohesion Co-ordinator.</w:t>
      </w:r>
    </w:p>
    <w:p w:rsidR="00D204CE" w:rsidRDefault="00D204CE" w14:paraId="4CF50FBC" w14:textId="70697503"/>
    <w:tbl>
      <w:tblPr>
        <w:tblW w:w="10319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67"/>
        <w:gridCol w:w="3828"/>
        <w:gridCol w:w="5924"/>
      </w:tblGrid>
      <w:tr w:rsidRPr="00F71676" w:rsidR="00D204CE" w:rsidTr="6D6B47E2" w14:paraId="2DE6BEB0" w14:textId="77777777">
        <w:trPr>
          <w:trHeight w:val="2010"/>
        </w:trPr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01E32F6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F71676" w:rsidR="00D204CE" w:rsidP="00A5610A" w:rsidRDefault="00D204CE" w14:paraId="039E18D3" w14:textId="77777777">
            <w:pPr>
              <w:rPr>
                <w:rFonts w:ascii="Arial" w:hAnsi="Arial" w:cs="Arial"/>
                <w:b/>
              </w:rPr>
            </w:pPr>
            <w:r w:rsidRPr="00F71676">
              <w:rPr>
                <w:rFonts w:ascii="Arial" w:hAnsi="Arial" w:cs="Arial"/>
                <w:b/>
              </w:rPr>
              <w:t>Name and full address of community group/organisation:</w:t>
            </w:r>
          </w:p>
          <w:p w:rsidRPr="00F71676" w:rsidR="00D204CE" w:rsidP="00A5610A" w:rsidRDefault="00D204CE" w14:paraId="632B160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Pr="00F71676" w:rsidR="00A231EC" w:rsidP="03772E65" w:rsidRDefault="00A231EC" w14:paraId="06F98818" w14:textId="33362C98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0C2E1633" w14:textId="77777777"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082E21BC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F71676" w:rsidR="00D204CE" w:rsidP="00A5610A" w:rsidRDefault="00D204CE" w14:paraId="6CD0DAD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 of key contact:</w:t>
            </w:r>
          </w:p>
          <w:p w:rsidRPr="00F71676" w:rsidR="00D204CE" w:rsidP="00A5610A" w:rsidRDefault="00D204CE" w14:paraId="2367ACF7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Pr="00F71676" w:rsidR="00D204CE" w:rsidP="003E3EEC" w:rsidRDefault="00D204CE" w14:paraId="5B63512D" w14:textId="1EA4EDF2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59163626" w14:textId="77777777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5F1656C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204CE" w:rsidP="00A5610A" w:rsidRDefault="00D204CE" w14:paraId="770AF4B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F71676">
              <w:rPr>
                <w:rFonts w:ascii="Arial" w:hAnsi="Arial" w:cs="Arial"/>
                <w:b/>
              </w:rPr>
              <w:t>mail address:</w:t>
            </w:r>
          </w:p>
          <w:p w:rsidRPr="00F71676" w:rsidR="00D204CE" w:rsidP="00A5610A" w:rsidRDefault="00D204CE" w14:paraId="7A5BF390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  <w:shd w:val="clear" w:color="auto" w:fill="auto"/>
          </w:tcPr>
          <w:p w:rsidRPr="00F71676" w:rsidR="00D204CE" w:rsidP="00A5610A" w:rsidRDefault="00D204CE" w14:paraId="349BD3B9" w14:textId="02DE676D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74F2EAFA" w14:textId="77777777">
        <w:trPr>
          <w:trHeight w:val="285"/>
        </w:trPr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442836C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204CE" w:rsidP="00A5610A" w:rsidRDefault="00D204CE" w14:paraId="55C979FB" w14:textId="77777777">
            <w:pPr>
              <w:rPr>
                <w:rFonts w:ascii="Arial" w:hAnsi="Arial" w:cs="Arial"/>
                <w:b/>
              </w:rPr>
            </w:pPr>
            <w:r w:rsidRPr="00F71676">
              <w:rPr>
                <w:rFonts w:ascii="Arial" w:hAnsi="Arial" w:cs="Arial"/>
                <w:b/>
              </w:rPr>
              <w:t>Telephone Number:</w:t>
            </w:r>
          </w:p>
          <w:p w:rsidRPr="00F71676" w:rsidR="00D204CE" w:rsidP="00A5610A" w:rsidRDefault="00D204CE" w14:paraId="2D59734B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  <w:shd w:val="clear" w:color="auto" w:fill="auto"/>
          </w:tcPr>
          <w:p w:rsidRPr="00F71676" w:rsidR="00D204CE" w:rsidP="00A5610A" w:rsidRDefault="00D204CE" w14:paraId="5BA8C74E" w14:textId="0D43099C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485C60A0" w14:textId="77777777"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262D6B63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F71676" w:rsidR="00D204CE" w:rsidP="00A5610A" w:rsidRDefault="00D204CE" w14:paraId="377D8477" w14:textId="7333B86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event/activity/literature are you planning? (in no more than 500 words)</w:t>
            </w:r>
          </w:p>
        </w:tc>
        <w:tc>
          <w:tcPr>
            <w:tcW w:w="5924" w:type="dxa"/>
          </w:tcPr>
          <w:p w:rsidRPr="00F71676" w:rsidR="00D204CE" w:rsidP="03772E65" w:rsidRDefault="00D204CE" w14:paraId="7056ADF4" w14:textId="16456C19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2C06B782" w14:textId="77777777">
        <w:trPr>
          <w:trHeight w:val="4664"/>
        </w:trPr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1AF3C50D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6.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3A2CF3" w:rsidR="00D204CE" w:rsidP="00A5610A" w:rsidRDefault="00D204CE" w14:paraId="14DB3EEB" w14:textId="186B9B5B">
            <w:pPr>
              <w:rPr>
                <w:rFonts w:ascii="Arial" w:hAnsi="Arial" w:cs="Arial"/>
                <w:b/>
              </w:rPr>
            </w:pPr>
            <w:r w:rsidRPr="003A2CF3">
              <w:rPr>
                <w:rFonts w:ascii="Arial" w:hAnsi="Arial" w:cs="Arial"/>
                <w:b/>
              </w:rPr>
              <w:t>How will your event /activity /literature meet one or more of the following objectives? (in no more than 300 words)</w:t>
            </w:r>
          </w:p>
          <w:p w:rsidR="004D6DB4" w:rsidP="004D6DB4" w:rsidRDefault="004D6DB4" w14:paraId="08F25F00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 w:rsidRPr="0038008A">
              <w:rPr>
                <w:rFonts w:ascii="Arial" w:hAnsi="Arial" w:eastAsia="Times New Roman" w:cs="Arial"/>
                <w:color w:val="000000"/>
              </w:rPr>
              <w:t>Well-being of Future Generations Act</w:t>
            </w:r>
          </w:p>
          <w:p w:rsidR="004D6DB4" w:rsidP="004D6DB4" w:rsidRDefault="004D6DB4" w14:paraId="5533326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The Socio-Economic Duty</w:t>
            </w:r>
          </w:p>
          <w:p w:rsidR="004D6DB4" w:rsidP="004D6DB4" w:rsidRDefault="004D6DB4" w14:paraId="28227EFA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Nation of Sanctuary</w:t>
            </w:r>
          </w:p>
          <w:p w:rsidR="004D6DB4" w:rsidP="004D6DB4" w:rsidRDefault="004D6DB4" w14:paraId="4E6E0E9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Cymraeg 2050</w:t>
            </w:r>
          </w:p>
          <w:p w:rsidR="004D6DB4" w:rsidP="004D6DB4" w:rsidRDefault="004D6DB4" w14:paraId="6F31B108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The Anti-Racist Wales Action Plan</w:t>
            </w:r>
          </w:p>
          <w:p w:rsidR="004D6DB4" w:rsidP="004D6DB4" w:rsidRDefault="004D6DB4" w14:paraId="6061705F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hAnsi="Arial" w:eastAsia="Times New Roman" w:cs="Arial"/>
                <w:color w:val="000000"/>
              </w:rPr>
            </w:pPr>
            <w:r>
              <w:rPr>
                <w:rFonts w:ascii="Arial" w:hAnsi="Arial" w:eastAsia="Times New Roman" w:cs="Arial"/>
                <w:color w:val="000000"/>
              </w:rPr>
              <w:t>The LGBTQ+ action plan</w:t>
            </w:r>
          </w:p>
          <w:p w:rsidRPr="003A2CF3" w:rsidR="00D204CE" w:rsidP="00B4115E" w:rsidRDefault="00D204CE" w14:paraId="0FE2DC4E" w14:textId="77777777">
            <w:pPr>
              <w:spacing w:after="0" w:line="240" w:lineRule="auto"/>
              <w:rPr>
                <w:rFonts w:ascii="Calibri" w:hAnsi="Calibri" w:eastAsia="Calibri"/>
                <w:b/>
              </w:rPr>
            </w:pPr>
          </w:p>
        </w:tc>
        <w:tc>
          <w:tcPr>
            <w:tcW w:w="5924" w:type="dxa"/>
          </w:tcPr>
          <w:p w:rsidRPr="003A2CF3" w:rsidR="00D204CE" w:rsidP="003A2CF3" w:rsidRDefault="00D204CE" w14:paraId="0D2A54DF" w14:textId="3BF00063">
            <w:pPr>
              <w:spacing w:line="257" w:lineRule="auto"/>
              <w:rPr>
                <w:rFonts w:ascii="Arial" w:hAnsi="Arial" w:eastAsia="Times New Roman" w:cs="Arial"/>
                <w:color w:val="000000" w:themeColor="text1"/>
              </w:rPr>
            </w:pPr>
          </w:p>
        </w:tc>
      </w:tr>
      <w:tr w:rsidRPr="00F71676" w:rsidR="00D204CE" w:rsidTr="6D6B47E2" w14:paraId="00D7EDEC" w14:textId="77777777">
        <w:trPr>
          <w:trHeight w:val="748"/>
        </w:trPr>
        <w:tc>
          <w:tcPr>
            <w:tcW w:w="567" w:type="dxa"/>
            <w:shd w:val="clear" w:color="auto" w:fill="D9D9D9" w:themeFill="background1" w:themeFillShade="D9"/>
          </w:tcPr>
          <w:p w:rsidR="00D204CE" w:rsidP="00A5610A" w:rsidRDefault="00D204CE" w14:paraId="18BAB2CF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204CE" w:rsidP="00A5610A" w:rsidRDefault="00D204CE" w14:paraId="4D6A7059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How will you promote your funded event/activity?</w:t>
            </w:r>
          </w:p>
          <w:p w:rsidRPr="00570B29" w:rsidR="00D204CE" w:rsidP="00A5610A" w:rsidRDefault="00D204CE" w14:paraId="0764F0EC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Pr="00F71676" w:rsidR="00D204CE" w:rsidP="00A5610A" w:rsidRDefault="567FB6D9" w14:paraId="467B3CCA" w14:textId="2B710E9E">
            <w:pPr>
              <w:rPr>
                <w:rFonts w:ascii="Arial" w:hAnsi="Arial" w:cs="Arial"/>
              </w:rPr>
            </w:pPr>
            <w:r w:rsidRPr="03772E65">
              <w:rPr>
                <w:rFonts w:ascii="Arial" w:hAnsi="Arial" w:cs="Arial"/>
              </w:rPr>
              <w:t xml:space="preserve"> </w:t>
            </w:r>
          </w:p>
        </w:tc>
      </w:tr>
      <w:tr w:rsidRPr="00F71676" w:rsidR="00D204CE" w:rsidTr="6D6B47E2" w14:paraId="1EC3E5E1" w14:textId="77777777"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76CF36B8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575C4D" w:rsidR="00D204CE" w:rsidP="5C43D3F2" w:rsidRDefault="00D204CE" w14:paraId="067335B2" w14:textId="540B4FAE">
            <w:pPr>
              <w:rPr>
                <w:rFonts w:ascii="Arial" w:hAnsi="Arial" w:cs="Arial"/>
                <w:b/>
                <w:bCs/>
              </w:rPr>
            </w:pPr>
            <w:r w:rsidRPr="5C43D3F2">
              <w:rPr>
                <w:rFonts w:ascii="Arial" w:hAnsi="Arial" w:cs="Arial"/>
                <w:b/>
                <w:bCs/>
              </w:rPr>
              <w:t xml:space="preserve">Where and when will your </w:t>
            </w:r>
            <w:r w:rsidRPr="5C43D3F2" w:rsidR="43A63896">
              <w:rPr>
                <w:rFonts w:ascii="Arial" w:hAnsi="Arial" w:cs="Arial"/>
                <w:b/>
                <w:bCs/>
              </w:rPr>
              <w:t>planned activities</w:t>
            </w:r>
            <w:r w:rsidRPr="5C43D3F2">
              <w:rPr>
                <w:rFonts w:ascii="Arial" w:hAnsi="Arial" w:cs="Arial"/>
                <w:b/>
                <w:bCs/>
              </w:rPr>
              <w:t xml:space="preserve"> take place?</w:t>
            </w:r>
          </w:p>
        </w:tc>
        <w:tc>
          <w:tcPr>
            <w:tcW w:w="5924" w:type="dxa"/>
          </w:tcPr>
          <w:p w:rsidR="00D204CE" w:rsidP="00A5610A" w:rsidRDefault="00D204CE" w14:paraId="7C3B1C78" w14:textId="77777777">
            <w:pPr>
              <w:rPr>
                <w:rFonts w:ascii="Arial" w:hAnsi="Arial" w:cs="Arial"/>
              </w:rPr>
            </w:pPr>
          </w:p>
          <w:p w:rsidRPr="00F71676" w:rsidR="00D204CE" w:rsidP="00A5610A" w:rsidRDefault="00D204CE" w14:paraId="02C01A76" w14:textId="77777777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2F0C2F44" w14:textId="77777777"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5C56A761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F71676" w:rsidR="00D204CE" w:rsidP="00A5610A" w:rsidRDefault="00D204CE" w14:paraId="03601F64" w14:textId="77777777">
            <w:pPr>
              <w:rPr>
                <w:rFonts w:ascii="Arial" w:hAnsi="Arial" w:cs="Arial"/>
                <w:b/>
              </w:rPr>
            </w:pPr>
            <w:r w:rsidRPr="00F71676">
              <w:rPr>
                <w:rFonts w:ascii="Arial" w:hAnsi="Arial" w:cs="Arial"/>
                <w:b/>
              </w:rPr>
              <w:t>Total Project Cost</w:t>
            </w:r>
            <w:r>
              <w:rPr>
                <w:rFonts w:ascii="Arial" w:hAnsi="Arial" w:cs="Arial"/>
                <w:b/>
              </w:rPr>
              <w:t xml:space="preserve"> (please include quotations for any items):</w:t>
            </w:r>
          </w:p>
          <w:p w:rsidRPr="00F71676" w:rsidR="00D204CE" w:rsidP="00A5610A" w:rsidRDefault="00D204CE" w14:paraId="19A0E911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5924" w:type="dxa"/>
          </w:tcPr>
          <w:p w:rsidR="00D204CE" w:rsidP="00A5610A" w:rsidRDefault="00D204CE" w14:paraId="4D19EB52" w14:textId="77777777">
            <w:pPr>
              <w:rPr>
                <w:rFonts w:ascii="Arial" w:hAnsi="Arial" w:cs="Arial"/>
              </w:rPr>
            </w:pPr>
          </w:p>
          <w:p w:rsidRPr="00F71676" w:rsidR="00D204CE" w:rsidP="00A5610A" w:rsidRDefault="00D204CE" w14:paraId="766580D4" w14:textId="73AEFEEC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49C6D623" w14:textId="77777777"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017E0D1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="00D204CE" w:rsidP="00A5610A" w:rsidRDefault="00D204CE" w14:paraId="1ADB5E12" w14:textId="24202CA9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Amount</w:t>
            </w:r>
            <w:r w:rsidRPr="00F71676">
              <w:rPr>
                <w:rFonts w:ascii="Arial" w:hAnsi="Arial" w:cs="Arial"/>
                <w:b/>
              </w:rPr>
              <w:t xml:space="preserve"> requested from th</w:t>
            </w:r>
            <w:r w:rsidR="00676C04">
              <w:rPr>
                <w:rFonts w:ascii="Arial" w:hAnsi="Arial" w:cs="Arial"/>
                <w:b/>
              </w:rPr>
              <w:t>e</w:t>
            </w:r>
            <w:r w:rsidR="00A96823">
              <w:rPr>
                <w:rFonts w:ascii="Arial" w:hAnsi="Arial" w:cs="Arial"/>
                <w:b/>
              </w:rPr>
              <w:t xml:space="preserve"> Community Cohesion fund</w:t>
            </w:r>
            <w:r>
              <w:rPr>
                <w:rFonts w:ascii="Arial" w:hAnsi="Arial" w:cs="Arial"/>
                <w:b/>
              </w:rPr>
              <w:t>:</w:t>
            </w:r>
          </w:p>
          <w:p w:rsidR="00D204CE" w:rsidP="00A5610A" w:rsidRDefault="00D204CE" w14:paraId="6CB4862B" w14:textId="7777777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Pr="00A62A26" w:rsidR="00D204CE" w:rsidP="00A5610A" w:rsidRDefault="00D204CE" w14:paraId="648C1136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a breakdown of purchases (staff or continuing premises costs are ineligible)</w:t>
            </w:r>
          </w:p>
        </w:tc>
        <w:tc>
          <w:tcPr>
            <w:tcW w:w="5924" w:type="dxa"/>
          </w:tcPr>
          <w:p w:rsidRPr="00F71676" w:rsidR="00D204CE" w:rsidP="00A5610A" w:rsidRDefault="00D204CE" w14:paraId="6C7D2C8A" w14:textId="77777777">
            <w:pPr>
              <w:rPr>
                <w:rFonts w:ascii="Arial" w:hAnsi="Arial" w:cs="Arial"/>
              </w:rPr>
            </w:pPr>
          </w:p>
          <w:p w:rsidR="00D204CE" w:rsidP="00A5610A" w:rsidRDefault="00D204CE" w14:paraId="1922A7DD" w14:textId="77777777">
            <w:pPr>
              <w:rPr>
                <w:rFonts w:ascii="Arial" w:hAnsi="Arial" w:cs="Arial"/>
              </w:rPr>
            </w:pPr>
          </w:p>
          <w:p w:rsidRPr="00F71676" w:rsidR="00A5610A" w:rsidP="00A5610A" w:rsidRDefault="00A5610A" w14:paraId="45863C5F" w14:textId="122FDCA3">
            <w:pPr>
              <w:rPr>
                <w:rFonts w:ascii="Arial" w:hAnsi="Arial" w:cs="Arial"/>
              </w:rPr>
            </w:pPr>
          </w:p>
        </w:tc>
      </w:tr>
      <w:tr w:rsidRPr="00F71676" w:rsidR="00D204CE" w:rsidTr="6D6B47E2" w14:paraId="480B43DE" w14:textId="77777777">
        <w:trPr>
          <w:trHeight w:val="1311"/>
        </w:trPr>
        <w:tc>
          <w:tcPr>
            <w:tcW w:w="567" w:type="dxa"/>
            <w:shd w:val="clear" w:color="auto" w:fill="D9D9D9" w:themeFill="background1" w:themeFillShade="D9"/>
          </w:tcPr>
          <w:p w:rsidRPr="00F71676" w:rsidR="00D204CE" w:rsidP="00A5610A" w:rsidRDefault="00D204CE" w14:paraId="6C11DD72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:rsidRPr="00CB3582" w:rsidR="00D204CE" w:rsidP="00A5610A" w:rsidRDefault="00D204CE" w14:paraId="04694B5D" w14:textId="77777777">
            <w:pPr>
              <w:rPr>
                <w:rFonts w:ascii="Arial" w:hAnsi="Arial" w:cs="Arial"/>
                <w:b/>
              </w:rPr>
            </w:pPr>
            <w:r w:rsidRPr="00F71676">
              <w:rPr>
                <w:rFonts w:ascii="Arial" w:hAnsi="Arial" w:cs="Arial"/>
                <w:b/>
              </w:rPr>
              <w:t>Have you ap</w:t>
            </w:r>
            <w:r>
              <w:rPr>
                <w:rFonts w:ascii="Arial" w:hAnsi="Arial" w:cs="Arial"/>
                <w:b/>
              </w:rPr>
              <w:t>plied to any other funding bodies for funding towards this event/activity?</w:t>
            </w:r>
          </w:p>
        </w:tc>
        <w:tc>
          <w:tcPr>
            <w:tcW w:w="5924" w:type="dxa"/>
          </w:tcPr>
          <w:p w:rsidRPr="00F71676" w:rsidR="003E3EEC" w:rsidP="00A5610A" w:rsidRDefault="003E3EEC" w14:paraId="67AF816E" w14:textId="77777777">
            <w:pPr>
              <w:rPr>
                <w:rFonts w:ascii="Arial" w:hAnsi="Arial" w:cs="Arial"/>
              </w:rPr>
            </w:pPr>
          </w:p>
          <w:p w:rsidRPr="00F71676" w:rsidR="00D204CE" w:rsidP="00A5610A" w:rsidRDefault="00D204CE" w14:paraId="20611910" w14:textId="77777777">
            <w:pPr>
              <w:rPr>
                <w:rFonts w:ascii="Arial" w:hAnsi="Arial" w:cs="Arial"/>
              </w:rPr>
            </w:pPr>
          </w:p>
        </w:tc>
      </w:tr>
    </w:tbl>
    <w:p w:rsidR="00D204CE" w:rsidRDefault="00D204CE" w14:paraId="18BAEC81" w14:textId="77777777"/>
    <w:sectPr w:rsidR="00D204C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B5E94" w14:textId="77777777" w:rsidR="00401C08" w:rsidRDefault="00401C08" w:rsidP="00D27428">
      <w:pPr>
        <w:spacing w:after="0" w:line="240" w:lineRule="auto"/>
      </w:pPr>
      <w:r>
        <w:separator/>
      </w:r>
    </w:p>
  </w:endnote>
  <w:endnote w:type="continuationSeparator" w:id="0">
    <w:p w14:paraId="4E625CB4" w14:textId="77777777" w:rsidR="00401C08" w:rsidRDefault="00401C08" w:rsidP="00D27428">
      <w:pPr>
        <w:spacing w:after="0" w:line="240" w:lineRule="auto"/>
      </w:pPr>
      <w:r>
        <w:continuationSeparator/>
      </w:r>
    </w:p>
  </w:endnote>
  <w:endnote w:type="continuationNotice" w:id="1">
    <w:p w14:paraId="2FAC449B" w14:textId="77777777" w:rsidR="00401C08" w:rsidRDefault="00401C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76C5E" w14:textId="77777777" w:rsidR="00401C08" w:rsidRDefault="00401C08" w:rsidP="00D27428">
      <w:pPr>
        <w:spacing w:after="0" w:line="240" w:lineRule="auto"/>
      </w:pPr>
      <w:r>
        <w:separator/>
      </w:r>
    </w:p>
  </w:footnote>
  <w:footnote w:type="continuationSeparator" w:id="0">
    <w:p w14:paraId="6C3CC745" w14:textId="77777777" w:rsidR="00401C08" w:rsidRDefault="00401C08" w:rsidP="00D27428">
      <w:pPr>
        <w:spacing w:after="0" w:line="240" w:lineRule="auto"/>
      </w:pPr>
      <w:r>
        <w:continuationSeparator/>
      </w:r>
    </w:p>
  </w:footnote>
  <w:footnote w:type="continuationNotice" w:id="1">
    <w:p w14:paraId="3B55F74D" w14:textId="77777777" w:rsidR="00401C08" w:rsidRDefault="00401C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C441" w14:textId="1F9127FC" w:rsidR="00A5610A" w:rsidRDefault="00283A67">
    <w:pPr>
      <w:pStyle w:val="Header"/>
    </w:pPr>
    <w:r>
      <w:t xml:space="preserve">                         </w:t>
    </w:r>
    <w:r w:rsidR="00D20DB6">
      <w:t xml:space="preserve">  </w:t>
    </w:r>
    <w:r>
      <w:t xml:space="preserve">   </w:t>
    </w:r>
    <w:r>
      <w:rPr>
        <w:noProof/>
        <w:lang w:eastAsia="en-GB"/>
      </w:rPr>
      <w:drawing>
        <wp:inline distT="0" distB="0" distL="0" distR="0" wp14:anchorId="1EB31DA5" wp14:editId="58851450">
          <wp:extent cx="1409700" cy="508635"/>
          <wp:effectExtent l="0" t="0" r="0" b="5715"/>
          <wp:docPr id="1" name="Picture 1" descr="C:\Users\dmohp\AppData\Local\Microsoft\Windows\INetCache\Content.MSO\B7ABBF2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ohp\AppData\Local\Microsoft\Windows\INetCache\Content.MSO\B7ABBF2F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355" cy="512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5CC9">
      <w:rPr>
        <w:noProof/>
        <w:lang w:eastAsia="en-GB"/>
      </w:rPr>
      <w:drawing>
        <wp:inline distT="0" distB="0" distL="0" distR="0" wp14:anchorId="24C2FE42" wp14:editId="67A0F2BB">
          <wp:extent cx="524435" cy="506095"/>
          <wp:effectExtent l="0" t="0" r="9525" b="8255"/>
          <wp:docPr id="5" name="Picture 5" descr="C:\Users\dmohp\AppData\Local\Microsoft\Windows\INetCache\Content.MSO\4778015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ohp\AppData\Local\Microsoft\Windows\INetCache\Content.MSO\4778015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173" cy="5116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6D59">
      <w:rPr>
        <w:noProof/>
        <w:lang w:eastAsia="en-GB"/>
      </w:rPr>
      <w:drawing>
        <wp:inline distT="0" distB="0" distL="0" distR="0" wp14:anchorId="2DBE0DDF" wp14:editId="6F26EEA3">
          <wp:extent cx="939800" cy="561975"/>
          <wp:effectExtent l="0" t="0" r="0" b="9525"/>
          <wp:docPr id="3" name="Picture 3" descr="C:\Users\dmohp\AppData\Local\Microsoft\Windows\INetCache\Content.MSO\CC9C7FE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mohp\AppData\Local\Microsoft\Windows\INetCache\Content.MSO\CC9C7FEB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47" cy="56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20DB6">
      <w:rPr>
        <w:noProof/>
        <w:lang w:eastAsia="en-GB"/>
      </w:rPr>
      <w:drawing>
        <wp:inline distT="0" distB="0" distL="0" distR="0" wp14:anchorId="75ED6177" wp14:editId="2EC115F5">
          <wp:extent cx="768350" cy="561340"/>
          <wp:effectExtent l="0" t="0" r="0" b="0"/>
          <wp:docPr id="4" name="Picture 4" descr="C:\Users\dmohp\AppData\Local\Microsoft\Windows\INetCache\Content.MSO\69CA4C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dmohp\AppData\Local\Microsoft\Windows\INetCache\Content.MSO\69CA4C31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49" cy="568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420F35" w14:textId="77777777" w:rsidR="00D20DB6" w:rsidRDefault="00D20DB6" w:rsidP="00D20DB6">
    <w:pPr>
      <w:spacing w:after="0" w:line="240" w:lineRule="auto"/>
      <w:rPr>
        <w:rFonts w:ascii="Arial" w:hAnsi="Arial" w:cs="Arial"/>
        <w:b/>
        <w:bCs/>
        <w:sz w:val="28"/>
        <w:szCs w:val="28"/>
        <w:u w:val="single"/>
      </w:rPr>
    </w:pPr>
  </w:p>
  <w:p w14:paraId="4708EE5B" w14:textId="4E16FB4C" w:rsidR="00A5610A" w:rsidRPr="001526B9" w:rsidRDefault="00A5610A" w:rsidP="00D27428">
    <w:pPr>
      <w:spacing w:after="0" w:line="240" w:lineRule="auto"/>
      <w:jc w:val="center"/>
      <w:rPr>
        <w:rFonts w:ascii="Arial" w:hAnsi="Arial" w:cs="Arial"/>
        <w:b/>
        <w:bCs/>
        <w:sz w:val="28"/>
        <w:szCs w:val="28"/>
        <w:u w:val="single"/>
      </w:rPr>
    </w:pPr>
    <w:r>
      <w:rPr>
        <w:rFonts w:ascii="Arial" w:hAnsi="Arial" w:cs="Arial"/>
        <w:b/>
        <w:bCs/>
        <w:sz w:val="28"/>
        <w:szCs w:val="28"/>
        <w:u w:val="single"/>
      </w:rPr>
      <w:t>Community Cohesion Fund 202</w:t>
    </w:r>
    <w:r w:rsidR="00933067">
      <w:rPr>
        <w:rFonts w:ascii="Arial" w:hAnsi="Arial" w:cs="Arial"/>
        <w:b/>
        <w:bCs/>
        <w:sz w:val="28"/>
        <w:szCs w:val="28"/>
        <w:u w:val="single"/>
      </w:rPr>
      <w:t>4</w:t>
    </w:r>
    <w:r>
      <w:rPr>
        <w:rFonts w:ascii="Arial" w:hAnsi="Arial" w:cs="Arial"/>
        <w:b/>
        <w:bCs/>
        <w:sz w:val="28"/>
        <w:szCs w:val="28"/>
        <w:u w:val="single"/>
      </w:rPr>
      <w:t xml:space="preserve"> - 202</w:t>
    </w:r>
    <w:r w:rsidR="00B75F1A">
      <w:rPr>
        <w:rFonts w:ascii="Arial" w:hAnsi="Arial" w:cs="Arial"/>
        <w:b/>
        <w:bCs/>
        <w:sz w:val="28"/>
        <w:szCs w:val="28"/>
        <w:u w:val="single"/>
      </w:rPr>
      <w:t>5</w:t>
    </w:r>
    <w:r>
      <w:rPr>
        <w:rFonts w:ascii="Arial" w:hAnsi="Arial" w:cs="Arial"/>
        <w:b/>
        <w:bCs/>
        <w:sz w:val="28"/>
        <w:szCs w:val="28"/>
        <w:u w:val="single"/>
      </w:rPr>
      <w:t xml:space="preserve"> </w:t>
    </w:r>
  </w:p>
  <w:p w14:paraId="64F285DB" w14:textId="77777777" w:rsidR="00A5610A" w:rsidRDefault="00A561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063B2"/>
    <w:multiLevelType w:val="hybridMultilevel"/>
    <w:tmpl w:val="F536CB9C"/>
    <w:lvl w:ilvl="0" w:tplc="C0C85D9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912EF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348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72CD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269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A2B4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02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E5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A6D4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022BE"/>
    <w:multiLevelType w:val="hybridMultilevel"/>
    <w:tmpl w:val="1AD4AC4A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6534664"/>
    <w:multiLevelType w:val="hybridMultilevel"/>
    <w:tmpl w:val="D2324BE4"/>
    <w:lvl w:ilvl="0" w:tplc="ED90736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89AC9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1422F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B09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9C11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44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0CF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9C74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010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CAF8D"/>
    <w:multiLevelType w:val="hybridMultilevel"/>
    <w:tmpl w:val="A232D5C4"/>
    <w:lvl w:ilvl="0" w:tplc="6FD236B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FC85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D05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23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2A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E8FB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2073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1C2B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065D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53F1C"/>
    <w:multiLevelType w:val="hybridMultilevel"/>
    <w:tmpl w:val="83443DEA"/>
    <w:lvl w:ilvl="0" w:tplc="83D2B0E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444BF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38C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286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721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CE4D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CC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442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5CC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0607A"/>
    <w:multiLevelType w:val="hybridMultilevel"/>
    <w:tmpl w:val="6556F61A"/>
    <w:lvl w:ilvl="0" w:tplc="5900AD0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4510A4"/>
    <w:multiLevelType w:val="hybridMultilevel"/>
    <w:tmpl w:val="DFF41C30"/>
    <w:lvl w:ilvl="0" w:tplc="E0F22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2643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3EB3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CEF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487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87F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F89D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C18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4CF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14BC1"/>
    <w:multiLevelType w:val="hybridMultilevel"/>
    <w:tmpl w:val="96FEFAF0"/>
    <w:lvl w:ilvl="0" w:tplc="6F5CA81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12F0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7C32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5C5C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7A0A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CE2F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CC7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2FB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86E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C0D63"/>
    <w:multiLevelType w:val="hybridMultilevel"/>
    <w:tmpl w:val="B1102566"/>
    <w:lvl w:ilvl="0" w:tplc="24B805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23633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BA4E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36B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C696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9C3C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8C8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A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EC7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2235E"/>
    <w:multiLevelType w:val="hybridMultilevel"/>
    <w:tmpl w:val="E938D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2661528">
    <w:abstractNumId w:val="6"/>
  </w:num>
  <w:num w:numId="2" w16cid:durableId="1472865058">
    <w:abstractNumId w:val="0"/>
  </w:num>
  <w:num w:numId="3" w16cid:durableId="1487669043">
    <w:abstractNumId w:val="8"/>
  </w:num>
  <w:num w:numId="4" w16cid:durableId="397292899">
    <w:abstractNumId w:val="7"/>
  </w:num>
  <w:num w:numId="5" w16cid:durableId="722025689">
    <w:abstractNumId w:val="2"/>
  </w:num>
  <w:num w:numId="6" w16cid:durableId="1055936134">
    <w:abstractNumId w:val="3"/>
  </w:num>
  <w:num w:numId="7" w16cid:durableId="1169565114">
    <w:abstractNumId w:val="4"/>
  </w:num>
  <w:num w:numId="8" w16cid:durableId="904414568">
    <w:abstractNumId w:val="1"/>
  </w:num>
  <w:num w:numId="9" w16cid:durableId="25451288">
    <w:abstractNumId w:val="9"/>
  </w:num>
  <w:num w:numId="10" w16cid:durableId="4130899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428"/>
    <w:rsid w:val="00027E14"/>
    <w:rsid w:val="00042FBD"/>
    <w:rsid w:val="00056787"/>
    <w:rsid w:val="0006105D"/>
    <w:rsid w:val="00063D98"/>
    <w:rsid w:val="000A3CFE"/>
    <w:rsid w:val="000D4C54"/>
    <w:rsid w:val="00197C0E"/>
    <w:rsid w:val="001F3556"/>
    <w:rsid w:val="00226D59"/>
    <w:rsid w:val="002607E3"/>
    <w:rsid w:val="00283A67"/>
    <w:rsid w:val="002D0523"/>
    <w:rsid w:val="003214B6"/>
    <w:rsid w:val="00322097"/>
    <w:rsid w:val="00322175"/>
    <w:rsid w:val="0036719F"/>
    <w:rsid w:val="0038008A"/>
    <w:rsid w:val="003A2CF3"/>
    <w:rsid w:val="003B5C5E"/>
    <w:rsid w:val="003E3EEC"/>
    <w:rsid w:val="003E5D51"/>
    <w:rsid w:val="00401C08"/>
    <w:rsid w:val="00443A84"/>
    <w:rsid w:val="004A63EB"/>
    <w:rsid w:val="004A7533"/>
    <w:rsid w:val="004B69FC"/>
    <w:rsid w:val="004D6DB4"/>
    <w:rsid w:val="00530F82"/>
    <w:rsid w:val="00564533"/>
    <w:rsid w:val="005706CC"/>
    <w:rsid w:val="005D2290"/>
    <w:rsid w:val="0061777E"/>
    <w:rsid w:val="0063755A"/>
    <w:rsid w:val="00675CC9"/>
    <w:rsid w:val="00676C04"/>
    <w:rsid w:val="00677285"/>
    <w:rsid w:val="006A726C"/>
    <w:rsid w:val="006C6AAA"/>
    <w:rsid w:val="007017E3"/>
    <w:rsid w:val="00703367"/>
    <w:rsid w:val="007515C0"/>
    <w:rsid w:val="00754C2C"/>
    <w:rsid w:val="00790F80"/>
    <w:rsid w:val="007E51DD"/>
    <w:rsid w:val="00815D10"/>
    <w:rsid w:val="008A778F"/>
    <w:rsid w:val="008C02A9"/>
    <w:rsid w:val="008C56E2"/>
    <w:rsid w:val="008D4043"/>
    <w:rsid w:val="00900F73"/>
    <w:rsid w:val="00901870"/>
    <w:rsid w:val="00907BD7"/>
    <w:rsid w:val="00926F49"/>
    <w:rsid w:val="00927537"/>
    <w:rsid w:val="00933067"/>
    <w:rsid w:val="0096014B"/>
    <w:rsid w:val="009B477B"/>
    <w:rsid w:val="00A04A5D"/>
    <w:rsid w:val="00A231EC"/>
    <w:rsid w:val="00A5610A"/>
    <w:rsid w:val="00A80E52"/>
    <w:rsid w:val="00A96823"/>
    <w:rsid w:val="00AF0319"/>
    <w:rsid w:val="00B4115E"/>
    <w:rsid w:val="00B75F1A"/>
    <w:rsid w:val="00BA06B1"/>
    <w:rsid w:val="00BD17D2"/>
    <w:rsid w:val="00BD73D2"/>
    <w:rsid w:val="00BD9D7F"/>
    <w:rsid w:val="00C36359"/>
    <w:rsid w:val="00C873E9"/>
    <w:rsid w:val="00D02A06"/>
    <w:rsid w:val="00D204CE"/>
    <w:rsid w:val="00D20DB6"/>
    <w:rsid w:val="00D27428"/>
    <w:rsid w:val="00D445F2"/>
    <w:rsid w:val="00D44BED"/>
    <w:rsid w:val="00D7292F"/>
    <w:rsid w:val="00D8278A"/>
    <w:rsid w:val="00D963C5"/>
    <w:rsid w:val="00D96C83"/>
    <w:rsid w:val="00DA4B0C"/>
    <w:rsid w:val="00DE65CD"/>
    <w:rsid w:val="00DF0B97"/>
    <w:rsid w:val="00E05265"/>
    <w:rsid w:val="00E632A4"/>
    <w:rsid w:val="00EC6AA3"/>
    <w:rsid w:val="00ED71C5"/>
    <w:rsid w:val="00F466AC"/>
    <w:rsid w:val="00F77F56"/>
    <w:rsid w:val="00FB1382"/>
    <w:rsid w:val="00FF0810"/>
    <w:rsid w:val="01D28412"/>
    <w:rsid w:val="01D54209"/>
    <w:rsid w:val="01F81090"/>
    <w:rsid w:val="02400915"/>
    <w:rsid w:val="03746CD9"/>
    <w:rsid w:val="03772E65"/>
    <w:rsid w:val="038FFA7B"/>
    <w:rsid w:val="0435DF12"/>
    <w:rsid w:val="04CC710E"/>
    <w:rsid w:val="068155C5"/>
    <w:rsid w:val="0692E53E"/>
    <w:rsid w:val="06FDD27F"/>
    <w:rsid w:val="076D7FD4"/>
    <w:rsid w:val="07ACB972"/>
    <w:rsid w:val="07C85A94"/>
    <w:rsid w:val="09672FEC"/>
    <w:rsid w:val="0A62EF0F"/>
    <w:rsid w:val="0AFBAEDF"/>
    <w:rsid w:val="0B02C253"/>
    <w:rsid w:val="0C977F40"/>
    <w:rsid w:val="0CC185F1"/>
    <w:rsid w:val="0CD6BE50"/>
    <w:rsid w:val="0E334FA1"/>
    <w:rsid w:val="0E5D5652"/>
    <w:rsid w:val="0E728EB1"/>
    <w:rsid w:val="0F91BA16"/>
    <w:rsid w:val="100E5F12"/>
    <w:rsid w:val="10CF4D25"/>
    <w:rsid w:val="11FFC9CB"/>
    <w:rsid w:val="1306C0C4"/>
    <w:rsid w:val="13FCD5E2"/>
    <w:rsid w:val="13FDE2FA"/>
    <w:rsid w:val="161F1ADE"/>
    <w:rsid w:val="16686837"/>
    <w:rsid w:val="16CA5B59"/>
    <w:rsid w:val="1783A39E"/>
    <w:rsid w:val="18043898"/>
    <w:rsid w:val="19634578"/>
    <w:rsid w:val="19E8D3BE"/>
    <w:rsid w:val="1A23FE9B"/>
    <w:rsid w:val="1AC331E6"/>
    <w:rsid w:val="1B0A53C8"/>
    <w:rsid w:val="1B172109"/>
    <w:rsid w:val="1C3D278F"/>
    <w:rsid w:val="1C5714C1"/>
    <w:rsid w:val="1C9C7057"/>
    <w:rsid w:val="1DAD328B"/>
    <w:rsid w:val="1DFAD2A8"/>
    <w:rsid w:val="1EBC44E1"/>
    <w:rsid w:val="1F240E01"/>
    <w:rsid w:val="1F96A309"/>
    <w:rsid w:val="1FB1DFE7"/>
    <w:rsid w:val="20838C43"/>
    <w:rsid w:val="208A94FF"/>
    <w:rsid w:val="21F21C7C"/>
    <w:rsid w:val="22C65645"/>
    <w:rsid w:val="22CE43CB"/>
    <w:rsid w:val="24667814"/>
    <w:rsid w:val="246A142C"/>
    <w:rsid w:val="257A2728"/>
    <w:rsid w:val="26ABCB53"/>
    <w:rsid w:val="2715F789"/>
    <w:rsid w:val="27A1B4EE"/>
    <w:rsid w:val="286275BB"/>
    <w:rsid w:val="29A05844"/>
    <w:rsid w:val="29A2EA60"/>
    <w:rsid w:val="2BA216A0"/>
    <w:rsid w:val="2BA27538"/>
    <w:rsid w:val="2BB04FBA"/>
    <w:rsid w:val="2C2C97BA"/>
    <w:rsid w:val="2D0AF36A"/>
    <w:rsid w:val="2E51A761"/>
    <w:rsid w:val="2EA6C3CB"/>
    <w:rsid w:val="2ECE241B"/>
    <w:rsid w:val="2F52FDA5"/>
    <w:rsid w:val="30762692"/>
    <w:rsid w:val="31603D0B"/>
    <w:rsid w:val="317F41BC"/>
    <w:rsid w:val="32736CEA"/>
    <w:rsid w:val="328A9E67"/>
    <w:rsid w:val="3329C32B"/>
    <w:rsid w:val="33331D4D"/>
    <w:rsid w:val="33908F38"/>
    <w:rsid w:val="33A5D9CE"/>
    <w:rsid w:val="34266EC8"/>
    <w:rsid w:val="343F9725"/>
    <w:rsid w:val="34792EB8"/>
    <w:rsid w:val="355C8413"/>
    <w:rsid w:val="361C0857"/>
    <w:rsid w:val="3749AA09"/>
    <w:rsid w:val="37C6D36F"/>
    <w:rsid w:val="3812B9B0"/>
    <w:rsid w:val="38813877"/>
    <w:rsid w:val="3A10D2DF"/>
    <w:rsid w:val="3A1D08D8"/>
    <w:rsid w:val="3A998410"/>
    <w:rsid w:val="3B08DE45"/>
    <w:rsid w:val="3B704AE2"/>
    <w:rsid w:val="3C3180AD"/>
    <w:rsid w:val="3C39137F"/>
    <w:rsid w:val="3D3BDB5E"/>
    <w:rsid w:val="3D54A99A"/>
    <w:rsid w:val="3E7AE40D"/>
    <w:rsid w:val="3EA7EBA4"/>
    <w:rsid w:val="3F78D60B"/>
    <w:rsid w:val="4133528C"/>
    <w:rsid w:val="41DF8C66"/>
    <w:rsid w:val="43A63896"/>
    <w:rsid w:val="44E17A71"/>
    <w:rsid w:val="45F746BD"/>
    <w:rsid w:val="46278BDC"/>
    <w:rsid w:val="4662F74F"/>
    <w:rsid w:val="46CC25E6"/>
    <w:rsid w:val="47137DEC"/>
    <w:rsid w:val="488293F5"/>
    <w:rsid w:val="4950137B"/>
    <w:rsid w:val="49C9B389"/>
    <w:rsid w:val="4A5C9327"/>
    <w:rsid w:val="4B0DC738"/>
    <w:rsid w:val="4C40B77C"/>
    <w:rsid w:val="4D041B48"/>
    <w:rsid w:val="4DC9BFBF"/>
    <w:rsid w:val="4E4567FA"/>
    <w:rsid w:val="4E9408BD"/>
    <w:rsid w:val="4EAD311A"/>
    <w:rsid w:val="502FD91E"/>
    <w:rsid w:val="503A3121"/>
    <w:rsid w:val="51FD9DB6"/>
    <w:rsid w:val="520DCA72"/>
    <w:rsid w:val="522CCF23"/>
    <w:rsid w:val="5317A1E9"/>
    <w:rsid w:val="536AB1AC"/>
    <w:rsid w:val="53918091"/>
    <w:rsid w:val="54B4A97E"/>
    <w:rsid w:val="55353E78"/>
    <w:rsid w:val="567FB6D9"/>
    <w:rsid w:val="5696E051"/>
    <w:rsid w:val="5709C224"/>
    <w:rsid w:val="57EC4A40"/>
    <w:rsid w:val="5805729D"/>
    <w:rsid w:val="581B9CE9"/>
    <w:rsid w:val="58541360"/>
    <w:rsid w:val="586CDF3A"/>
    <w:rsid w:val="5A08AF9B"/>
    <w:rsid w:val="5B9C9276"/>
    <w:rsid w:val="5BCAF332"/>
    <w:rsid w:val="5C43D3F2"/>
    <w:rsid w:val="5C723BD7"/>
    <w:rsid w:val="5CBFBB63"/>
    <w:rsid w:val="5D3862D7"/>
    <w:rsid w:val="5D50BF42"/>
    <w:rsid w:val="5DE0CC10"/>
    <w:rsid w:val="5E438820"/>
    <w:rsid w:val="5E50094D"/>
    <w:rsid w:val="5E5B8BC4"/>
    <w:rsid w:val="5E74B421"/>
    <w:rsid w:val="5EDC20BE"/>
    <w:rsid w:val="5F14D409"/>
    <w:rsid w:val="5F287174"/>
    <w:rsid w:val="5F9601F4"/>
    <w:rsid w:val="5FF75C25"/>
    <w:rsid w:val="611CC7C8"/>
    <w:rsid w:val="62E26D13"/>
    <w:rsid w:val="6477B3B0"/>
    <w:rsid w:val="648CABA9"/>
    <w:rsid w:val="64CACD48"/>
    <w:rsid w:val="6625FCD8"/>
    <w:rsid w:val="66725D33"/>
    <w:rsid w:val="66A4D424"/>
    <w:rsid w:val="675A609C"/>
    <w:rsid w:val="67A33F10"/>
    <w:rsid w:val="68026E0A"/>
    <w:rsid w:val="685ECA2A"/>
    <w:rsid w:val="68C831B5"/>
    <w:rsid w:val="6944D1C0"/>
    <w:rsid w:val="6AC779C4"/>
    <w:rsid w:val="6ACB2DF3"/>
    <w:rsid w:val="6AFB7312"/>
    <w:rsid w:val="6B4B49A3"/>
    <w:rsid w:val="6BB2B640"/>
    <w:rsid w:val="6BBA353B"/>
    <w:rsid w:val="6BDEC86D"/>
    <w:rsid w:val="6D6B47E2"/>
    <w:rsid w:val="6EDD2820"/>
    <w:rsid w:val="6EEA5702"/>
    <w:rsid w:val="6EF24488"/>
    <w:rsid w:val="6EFA6F85"/>
    <w:rsid w:val="711D4E3B"/>
    <w:rsid w:val="71BA8221"/>
    <w:rsid w:val="721AA2B1"/>
    <w:rsid w:val="723B9DD0"/>
    <w:rsid w:val="731DDDAF"/>
    <w:rsid w:val="734520B1"/>
    <w:rsid w:val="7451811D"/>
    <w:rsid w:val="748E381B"/>
    <w:rsid w:val="74A05041"/>
    <w:rsid w:val="74A6A6D9"/>
    <w:rsid w:val="74FB946E"/>
    <w:rsid w:val="74FD2867"/>
    <w:rsid w:val="75718D76"/>
    <w:rsid w:val="75D44986"/>
    <w:rsid w:val="76277490"/>
    <w:rsid w:val="766BB8A0"/>
    <w:rsid w:val="76B79EE1"/>
    <w:rsid w:val="781891D4"/>
    <w:rsid w:val="7831B668"/>
    <w:rsid w:val="7839B154"/>
    <w:rsid w:val="78595039"/>
    <w:rsid w:val="789926CE"/>
    <w:rsid w:val="78C92A50"/>
    <w:rsid w:val="7900782B"/>
    <w:rsid w:val="79046741"/>
    <w:rsid w:val="797A3804"/>
    <w:rsid w:val="7A67FFA8"/>
    <w:rsid w:val="7ADD9D8E"/>
    <w:rsid w:val="7B503296"/>
    <w:rsid w:val="7BD0C790"/>
    <w:rsid w:val="7BE45D33"/>
    <w:rsid w:val="7C3ADFEA"/>
    <w:rsid w:val="7CA4E463"/>
    <w:rsid w:val="7CAB6226"/>
    <w:rsid w:val="7CC73F51"/>
    <w:rsid w:val="7CEC02F7"/>
    <w:rsid w:val="7D1FC93E"/>
    <w:rsid w:val="7D81D050"/>
    <w:rsid w:val="7D973793"/>
    <w:rsid w:val="7E473287"/>
    <w:rsid w:val="7E8E5977"/>
    <w:rsid w:val="7EFA30E9"/>
    <w:rsid w:val="7F62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08E9"/>
  <w15:chartTrackingRefBased/>
  <w15:docId w15:val="{A29E6539-7D91-4E7F-AACA-FC1E905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4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428"/>
  </w:style>
  <w:style w:type="paragraph" w:styleId="Footer">
    <w:name w:val="footer"/>
    <w:basedOn w:val="Normal"/>
    <w:link w:val="FooterChar"/>
    <w:uiPriority w:val="99"/>
    <w:unhideWhenUsed/>
    <w:rsid w:val="00D274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428"/>
  </w:style>
  <w:style w:type="character" w:styleId="Hyperlink">
    <w:name w:val="Hyperlink"/>
    <w:basedOn w:val="DefaultParagraphFont"/>
    <w:uiPriority w:val="99"/>
    <w:rsid w:val="00D2742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4C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3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1E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5610A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D96C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munitycohesion@anglesey.gov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communitycohesion@anglesey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b38cbd-de63-4c0b-941d-5d8c03555fb3" xsi:nil="true"/>
    <lcf76f155ced4ddcb4097134ff3c332f xmlns="8f50dc03-6bfc-459b-ae86-c143afe78c0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674D1B03C14E4EBD90BEBF84D972CD" ma:contentTypeVersion="13" ma:contentTypeDescription="Create a new document." ma:contentTypeScope="" ma:versionID="1c0f7111e92205ec8e09719d0bdd890a">
  <xsd:schema xmlns:xsd="http://www.w3.org/2001/XMLSchema" xmlns:xs="http://www.w3.org/2001/XMLSchema" xmlns:p="http://schemas.microsoft.com/office/2006/metadata/properties" xmlns:ns2="8f50dc03-6bfc-459b-ae86-c143afe78c08" xmlns:ns3="74b38cbd-de63-4c0b-941d-5d8c03555fb3" targetNamespace="http://schemas.microsoft.com/office/2006/metadata/properties" ma:root="true" ma:fieldsID="640011dcfde2f5f0077aa507c1f0bc2d" ns2:_="" ns3:_="">
    <xsd:import namespace="8f50dc03-6bfc-459b-ae86-c143afe78c08"/>
    <xsd:import namespace="74b38cbd-de63-4c0b-941d-5d8c03555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0dc03-6bfc-459b-ae86-c143afe78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85cd85f-3758-42fe-9f17-11cc78d1f9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8cbd-de63-4c0b-941d-5d8c03555f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65dce9-784a-4fe0-b443-b01d5ea6fd81}" ma:internalName="TaxCatchAll" ma:showField="CatchAllData" ma:web="74b38cbd-de63-4c0b-941d-5d8c03555f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F1AC0-8FE1-4D91-B0BB-E6BD48EBF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44C8D-7727-4D58-A7A8-70B98208091D}">
  <ds:schemaRefs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74b38cbd-de63-4c0b-941d-5d8c03555fb3"/>
    <ds:schemaRef ds:uri="8f50dc03-6bfc-459b-ae86-c143afe78c08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8BFFC9-8E24-482E-B249-BF769B40D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0dc03-6bfc-459b-ae86-c143afe78c08"/>
    <ds:schemaRef ds:uri="74b38cbd-de63-4c0b-941d-5d8c03555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566</Words>
  <Characters>3230</Characters>
  <Application>Microsoft Office Word</Application>
  <DocSecurity>0</DocSecurity>
  <Lines>26</Lines>
  <Paragraphs>7</Paragraphs>
  <ScaleCrop>false</ScaleCrop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 2024</dc:title>
  <dc:subject>@Title</dc:subject>
  <dc:creator>Catrin C. Jones</dc:creator>
  <cp:keywords>
  </cp:keywords>
  <dc:description>
  </dc:description>
  <cp:lastModifiedBy>Mr Mark Hynes</cp:lastModifiedBy>
  <cp:revision>2</cp:revision>
  <cp:lastPrinted>2024-07-29T13:32:00Z</cp:lastPrinted>
  <dcterms:created xsi:type="dcterms:W3CDTF">2024-08-12T09:54:00Z</dcterms:created>
  <dcterms:modified xsi:type="dcterms:W3CDTF">2024-08-23T14:43:15Z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0x010100C7674D1B03C14E4EBD90BEBF84D972CD</vt:lpwstr>
  </property>
  <property fmtid="{D5CDD505-2E9C-101B-9397-08002B2CF9AE}" pid="3" name="MediaServiceImageTags">
    <vt:lpwstr/>
  </property>
</Properties>
</file>